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4938"/>
      </w:tblGrid>
      <w:tr w:rsidR="00A64F41" w:rsidRPr="00A64F41" w:rsidTr="00A64F41">
        <w:trPr>
          <w:trHeight w:val="1900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инженер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«Альфа»</w:t>
            </w:r>
          </w:p>
          <w:p w:rsid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К.Л.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Парфенов</w:t>
            </w:r>
          </w:p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«__»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9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Генеральный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«Альфа»</w:t>
            </w:r>
          </w:p>
          <w:p w:rsid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Н.П.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Сергеев</w:t>
            </w:r>
          </w:p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«__»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</w:tbl>
    <w:p w:rsid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A64F4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4F41">
        <w:rPr>
          <w:rFonts w:ascii="Times New Roman" w:hAnsi="Times New Roman"/>
          <w:b/>
          <w:color w:val="000000"/>
          <w:sz w:val="28"/>
          <w:szCs w:val="28"/>
          <w:lang w:val="ru-RU"/>
        </w:rPr>
        <w:t>ПОЛОЖЕНИЕ</w:t>
      </w:r>
    </w:p>
    <w:p w:rsidR="00A64F41" w:rsidRDefault="00A64F41" w:rsidP="00A64F4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</w:t>
      </w:r>
      <w:r w:rsidR="00432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производственном</w:t>
      </w:r>
      <w:r w:rsidR="00432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контроле</w:t>
      </w:r>
    </w:p>
    <w:p w:rsidR="00A64F41" w:rsidRDefault="00A64F41" w:rsidP="00A64F4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4F41">
        <w:rPr>
          <w:rFonts w:ascii="Times New Roman" w:hAnsi="Times New Roman"/>
          <w:b/>
          <w:color w:val="000000"/>
          <w:sz w:val="28"/>
          <w:szCs w:val="28"/>
          <w:lang w:val="ru-RU"/>
        </w:rPr>
        <w:t>за</w:t>
      </w:r>
      <w:r w:rsidR="00432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64F41">
        <w:rPr>
          <w:rFonts w:ascii="Times New Roman" w:hAnsi="Times New Roman"/>
          <w:b/>
          <w:color w:val="000000"/>
          <w:sz w:val="28"/>
          <w:szCs w:val="28"/>
          <w:lang w:val="ru-RU"/>
        </w:rPr>
        <w:t>соблюдением</w:t>
      </w:r>
      <w:r w:rsidR="00432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64F41">
        <w:rPr>
          <w:rFonts w:ascii="Times New Roman" w:hAnsi="Times New Roman"/>
          <w:b/>
          <w:color w:val="000000"/>
          <w:sz w:val="28"/>
          <w:szCs w:val="28"/>
          <w:lang w:val="ru-RU"/>
        </w:rPr>
        <w:t>требований</w:t>
      </w:r>
      <w:r w:rsidR="00432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64F41">
        <w:rPr>
          <w:rFonts w:ascii="Times New Roman" w:hAnsi="Times New Roman"/>
          <w:b/>
          <w:color w:val="000000"/>
          <w:sz w:val="28"/>
          <w:szCs w:val="28"/>
          <w:lang w:val="ru-RU"/>
        </w:rPr>
        <w:t>промышленной</w:t>
      </w:r>
      <w:r w:rsidR="00432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безопасности</w:t>
      </w:r>
    </w:p>
    <w:p w:rsidR="00A64F41" w:rsidRPr="00A64F41" w:rsidRDefault="00A64F41" w:rsidP="00A64F4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4F41">
        <w:rPr>
          <w:rFonts w:ascii="Times New Roman" w:hAnsi="Times New Roman"/>
          <w:b/>
          <w:color w:val="000000"/>
          <w:sz w:val="28"/>
          <w:szCs w:val="28"/>
          <w:lang w:val="ru-RU"/>
        </w:rPr>
        <w:t>в</w:t>
      </w:r>
      <w:r w:rsidR="00432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64F41">
        <w:rPr>
          <w:rFonts w:ascii="Times New Roman" w:hAnsi="Times New Roman"/>
          <w:b/>
          <w:color w:val="000000"/>
          <w:sz w:val="28"/>
          <w:szCs w:val="28"/>
          <w:lang w:val="ru-RU"/>
        </w:rPr>
        <w:t>ООО</w:t>
      </w:r>
      <w:r w:rsidR="00432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64F41">
        <w:rPr>
          <w:rFonts w:ascii="Times New Roman" w:hAnsi="Times New Roman"/>
          <w:b/>
          <w:color w:val="000000"/>
          <w:sz w:val="28"/>
          <w:szCs w:val="28"/>
          <w:lang w:val="ru-RU"/>
        </w:rPr>
        <w:t>«Альфа»</w:t>
      </w:r>
    </w:p>
    <w:p w:rsid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РАЗРАБОТАНО:</w:t>
      </w:r>
    </w:p>
    <w:p w:rsidR="00A64F41" w:rsidRP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начальник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</w:p>
    <w:p w:rsidR="00A64F41" w:rsidRPr="00432D0C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2D0C">
        <w:rPr>
          <w:rFonts w:ascii="Times New Roman" w:hAnsi="Times New Roman"/>
          <w:color w:val="000000"/>
          <w:sz w:val="24"/>
          <w:szCs w:val="24"/>
          <w:lang w:val="ru-RU"/>
        </w:rPr>
        <w:t>А.А.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color w:val="000000"/>
          <w:sz w:val="24"/>
          <w:szCs w:val="24"/>
          <w:lang w:val="ru-RU"/>
        </w:rPr>
        <w:t>Поляков</w:t>
      </w:r>
    </w:p>
    <w:p w:rsidR="00A64F41" w:rsidRDefault="00A64F41" w:rsidP="00A64F41">
      <w:pPr>
        <w:tabs>
          <w:tab w:val="left" w:pos="156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2D0C">
        <w:rPr>
          <w:rFonts w:ascii="Times New Roman" w:hAnsi="Times New Roman"/>
          <w:color w:val="000000"/>
          <w:sz w:val="24"/>
          <w:szCs w:val="24"/>
          <w:lang w:val="ru-RU"/>
        </w:rPr>
        <w:t>«__»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color w:val="000000"/>
          <w:sz w:val="24"/>
          <w:szCs w:val="24"/>
          <w:lang w:val="ru-RU"/>
        </w:rPr>
        <w:t>____________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color w:val="000000"/>
          <w:sz w:val="24"/>
          <w:szCs w:val="24"/>
          <w:lang w:val="ru-RU"/>
        </w:rPr>
        <w:t>2021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color w:val="000000"/>
          <w:sz w:val="24"/>
          <w:szCs w:val="24"/>
          <w:lang w:val="ru-RU"/>
        </w:rPr>
        <w:t>года</w:t>
      </w:r>
    </w:p>
    <w:p w:rsidR="00A64F41" w:rsidRDefault="00A64F41" w:rsidP="00A64F41">
      <w:pPr>
        <w:tabs>
          <w:tab w:val="left" w:pos="156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A64F41">
      <w:pPr>
        <w:tabs>
          <w:tab w:val="left" w:pos="156"/>
        </w:tabs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Красновский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Красноярской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2021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</w:t>
      </w:r>
    </w:p>
    <w:p w:rsidR="00A64F41" w:rsidRPr="00A64F41" w:rsidRDefault="00A64F41" w:rsidP="00A64F41">
      <w:pPr>
        <w:tabs>
          <w:tab w:val="left" w:pos="156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1"/>
        <w:gridCol w:w="932"/>
        <w:gridCol w:w="2276"/>
        <w:gridCol w:w="1134"/>
      </w:tblGrid>
      <w:tr w:rsidR="00A64F41" w:rsidRPr="00A64F41" w:rsidTr="0026711B">
        <w:trPr>
          <w:trHeight w:val="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F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F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F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Инициалы</w:t>
            </w:r>
            <w:r w:rsidR="00432D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="00432D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F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A64F41" w:rsidRPr="00A64F41" w:rsidTr="0026711B">
        <w:trPr>
          <w:trHeight w:val="1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материально-технического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2D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64F41" w:rsidRPr="00A64F41" w:rsidTr="0026711B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планирования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капитального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строительства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ответственный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2D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64F41" w:rsidRPr="00A64F41" w:rsidTr="0026711B">
        <w:trPr>
          <w:trHeight w:val="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Главный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технолог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4F41" w:rsidRPr="00A64F41" w:rsidTr="0026711B">
        <w:trPr>
          <w:trHeight w:val="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Главный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4F41" w:rsidRPr="00A64F41" w:rsidTr="0026711B">
        <w:trPr>
          <w:trHeight w:val="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4F41" w:rsidRPr="00A64F41" w:rsidTr="0026711B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главного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механика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главный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2D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64F41" w:rsidRPr="00A64F41" w:rsidTr="0026711B">
        <w:trPr>
          <w:trHeight w:val="1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главного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энергетика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главный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2D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64F41" w:rsidRPr="00A64F41" w:rsidTr="0026711B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метрологического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4F41" w:rsidRPr="00A64F41" w:rsidTr="0026711B">
        <w:trPr>
          <w:trHeight w:val="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эксплуатационно-технического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(ответственный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пожарную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безопасность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2D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64F41" w:rsidRPr="00A64F41" w:rsidTr="0026711B">
        <w:trPr>
          <w:trHeight w:val="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охраны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окружающей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2D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64F41" w:rsidRPr="00A64F41" w:rsidTr="0026711B">
        <w:trPr>
          <w:trHeight w:val="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транспортного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4F41" w:rsidRPr="00A64F41" w:rsidTr="0026711B">
        <w:trPr>
          <w:trHeight w:val="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узла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4F41" w:rsidRPr="00A64F41" w:rsidTr="0026711B">
        <w:trPr>
          <w:trHeight w:val="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Начальник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аварийно-спасательного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4F41" w:rsidRPr="00A64F41" w:rsidTr="0026711B">
        <w:trPr>
          <w:trHeight w:val="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пожарную</w:t>
            </w:r>
            <w:r w:rsidR="00432D0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432D0C" w:rsidP="00A64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A64F4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64F41" w:rsidRP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Default="00A64F41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2D0C" w:rsidRDefault="00432D0C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2D0C" w:rsidRPr="00432D0C" w:rsidRDefault="00432D0C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112C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СОДЕРЖАНИЕ</w:t>
      </w:r>
    </w:p>
    <w:p w:rsidR="0026711B" w:rsidRPr="0026711B" w:rsidRDefault="0026711B" w:rsidP="00A64F41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1.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2.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Область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применения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3.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Термины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определения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4.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Сокращения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5.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Описание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структуры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6.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Права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обязанности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7.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планирования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отчетов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результатах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8.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сбора,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обмена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информацией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состоянии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структурами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подразделениями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доведения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9.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принятия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реализации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решений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10.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принятия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реализации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решений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диагностике,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испытаниях,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применяемых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11.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готовности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действиям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12.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учета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13.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учета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применении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поощрения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взыскания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отношении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14.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принятия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реализации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решений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</w:p>
    <w:p w:rsidR="0026711B" w:rsidRPr="0026711B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15.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</w:p>
    <w:p w:rsidR="0026711B" w:rsidRPr="0026711B" w:rsidRDefault="0026711B" w:rsidP="0026711B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11B">
        <w:rPr>
          <w:rFonts w:ascii="Times New Roman" w:hAnsi="Times New Roman"/>
          <w:sz w:val="24"/>
          <w:szCs w:val="24"/>
          <w:lang w:val="ru-RU"/>
        </w:rPr>
        <w:t>16.</w:t>
      </w:r>
      <w:r w:rsidR="00432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сведений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color w:val="000000"/>
          <w:sz w:val="24"/>
          <w:szCs w:val="24"/>
          <w:lang w:val="ru-RU"/>
        </w:rPr>
        <w:t>Ростехнадзор</w:t>
      </w:r>
    </w:p>
    <w:p w:rsidR="0026711B" w:rsidRPr="0026711B" w:rsidRDefault="0026711B" w:rsidP="0026711B">
      <w:pPr>
        <w:spacing w:before="0" w:beforeAutospacing="0" w:after="0" w:afterAutospacing="0"/>
        <w:ind w:firstLine="51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6711B" w:rsidRPr="0026711B" w:rsidRDefault="0026711B" w:rsidP="0026711B">
      <w:pPr>
        <w:spacing w:before="0" w:beforeAutospacing="0" w:after="0" w:afterAutospacing="0"/>
        <w:ind w:firstLine="51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Приложения:</w:t>
      </w:r>
    </w:p>
    <w:p w:rsidR="0026711B" w:rsidRPr="00A64F41" w:rsidRDefault="0026711B" w:rsidP="0026711B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</w:p>
    <w:p w:rsidR="0026711B" w:rsidRPr="00A64F41" w:rsidRDefault="0026711B" w:rsidP="0026711B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</w:p>
    <w:p w:rsidR="0026711B" w:rsidRDefault="0026711B" w:rsidP="0026711B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Рекомендуемый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текущий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</w:t>
      </w:r>
    </w:p>
    <w:p w:rsidR="0026711B" w:rsidRPr="00A64F41" w:rsidRDefault="0026711B" w:rsidP="0026711B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контролю</w:t>
      </w:r>
    </w:p>
    <w:p w:rsidR="0026711B" w:rsidRPr="00A64F41" w:rsidRDefault="0026711B" w:rsidP="0026711B">
      <w:pPr>
        <w:tabs>
          <w:tab w:val="left" w:pos="390"/>
        </w:tabs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листа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проверки)</w:t>
      </w:r>
    </w:p>
    <w:p w:rsidR="008112CA" w:rsidRDefault="008112CA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112CA" w:rsidRDefault="008112CA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112CA" w:rsidRDefault="008112CA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112CA" w:rsidRDefault="008112CA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112CA" w:rsidRDefault="008112CA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64F41" w:rsidRPr="0026711B" w:rsidRDefault="00A64F41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1.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ПОЛОЖЕНИЯ</w:t>
      </w:r>
    </w:p>
    <w:p w:rsidR="0026711B" w:rsidRPr="0026711B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разработано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статьи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21.07.1997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116-ФЗ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учитываются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постановлением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РФ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18.12.2020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2168,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устанавливающих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Внедрение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первым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этапом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готовности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счет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организационно-технических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принципом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регулярность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уполномоченными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Задачами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являются:</w:t>
      </w:r>
    </w:p>
    <w:p w:rsidR="0026711B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путем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обследований;</w:t>
      </w:r>
    </w:p>
    <w:p w:rsidR="0026711B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улучшение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именно: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26711B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принимаемыми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актами,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26711B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координация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готовности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измерений.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Предприятие,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эксплуатирующее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обязано: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21.07.1997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116-ФЗ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укомплектованность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штата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требованиями;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допускать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удовлетворяющих</w:t>
      </w:r>
      <w:r w:rsidRPr="00A64F41">
        <w:rPr>
          <w:rFonts w:ascii="Times New Roman" w:hAnsi="Times New Roman"/>
          <w:sz w:val="24"/>
          <w:szCs w:val="24"/>
          <w:lang w:val="ru-RU"/>
        </w:rPr>
        <w:br/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квалификационным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медицинских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противопоказаний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работе;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устанавливающие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приборов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требованиями;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диагностику,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предъявляемому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Центрального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Ростехнадзора;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предотвращать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проникновение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посторонних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договор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страхования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Центрального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отдаваемых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полномочиями;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приостанавливать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обнаружения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обстоятельств,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влияющих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безопасность;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оказывать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содействие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профилактике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подобных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профилактике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подобных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власти,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самоуправления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население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жизни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здоровья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предоставлять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количестве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мерах;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предприятии,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путем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экспертиз;</w:t>
      </w:r>
    </w:p>
    <w:p w:rsidR="00A64F41" w:rsidRPr="00A64F41" w:rsidRDefault="00A64F41" w:rsidP="00A64F41">
      <w:pPr>
        <w:numPr>
          <w:ilvl w:val="0"/>
          <w:numId w:val="1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улучшение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предотвращение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Пересмотр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накопления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опыта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лет.</w:t>
      </w:r>
    </w:p>
    <w:p w:rsidR="0026711B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112CA" w:rsidRDefault="008112CA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26711B" w:rsidRDefault="00A64F41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2.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ОБЛАСТЬ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ПРИМЕНЕНИЯ</w:t>
      </w:r>
    </w:p>
    <w:p w:rsidR="0026711B" w:rsidRPr="00A64F41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разработано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(далее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эксплуатируемом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подрядных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производящих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интересах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26711B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6711B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26711B" w:rsidRDefault="00A64F41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3.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ТЕРМИНЫ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711B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ОПРЕДЕЛЕНИЯ</w:t>
      </w:r>
    </w:p>
    <w:p w:rsidR="0026711B" w:rsidRDefault="0026711B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применены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следующие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термины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определениями: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Авария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(промышленная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авария)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разрушение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(или)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неконтролируемые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взрыв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(или)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выброс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веществ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исключением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выбросом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радиоактивных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веществ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ионизирующего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излучения).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идентификации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групп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людей,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имущества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среды.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Идентификация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характеристик.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отказ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повреждение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отклонение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режима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Президента,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Правительства,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Обоснование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содержащий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риска),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конструкторской,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эксплуатационной,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минимально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сопровождающий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машины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(или)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стадиях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жизненного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цикла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дополняемый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стадии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капитального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угроза,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человеку,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имуществу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(или)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вследствие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связана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возможностью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(или)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взрыва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(или)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выброса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веществ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последующим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человеку,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имуществу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(или)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нанесением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событие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событие,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вещества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воспламеняющиеся,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окисляющие,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горючие,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взрывчатые,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токсичные,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высокотоксичные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вещества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вещества,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представляющие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среды.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площадка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объекты.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3.10.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(промышленная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безопасность)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защищенности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жизненно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важных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интересов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личности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общества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Противоаварийная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автоматические),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предназначенные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остановку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перевод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заданной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программе.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характеризующая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тяжесть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показателями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являются: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вероятность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отказа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(класса)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частота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поражения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человека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воздействия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исследуемых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потенциальный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потенциальный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частота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поражающих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рассматриваемой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точке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коллективный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ожидаемое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количество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пораженных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времени;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социальный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зависимость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событий,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пострадало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менее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количества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человек.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Характеризует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тяжесть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(катастрофичность)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опасностей;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ожидаемый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математическое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ожидание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величины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времени.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входят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центральная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инспекции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Общее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машины,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машин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(или)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агрегаты,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аппаратура,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механизмы,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сертификация).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запреты,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ограничения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содержащиеся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Президента,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Правительства,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потери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(убытки)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непроизводственной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сферах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жизнедеятельности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человека,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ставшие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исчисляемые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денежном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эквиваленте.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утверждаемые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устанавливающие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имеющая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статус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юридического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имеющая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(экспертиза)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предъявляемым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заключение.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3.20.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Эксплуатирующая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осуществляющая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собственности.</w:t>
      </w:r>
    </w:p>
    <w:p w:rsidR="0026711B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6711B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112CA" w:rsidRDefault="008112CA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432D0C" w:rsidRDefault="00A64F41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4.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СОКРАЩЕНИЯ</w:t>
      </w:r>
    </w:p>
    <w:p w:rsidR="0026711B" w:rsidRPr="00A64F41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следующие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сокращения: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КПК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экологическому,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атомному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надзору;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ПЛАРН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разливов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нефти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нефтепродуктов;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аварий.</w:t>
      </w:r>
    </w:p>
    <w:p w:rsidR="0026711B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6711B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6711B" w:rsidRPr="00432D0C" w:rsidRDefault="00A64F41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ОПИ</w:t>
      </w:r>
      <w:r w:rsidR="0026711B"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САНИЕ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26711B"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ОРГАНИЗАЦИОННОЙ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26711B"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СТРУКТУРЫ</w:t>
      </w:r>
    </w:p>
    <w:p w:rsidR="00A64F41" w:rsidRPr="00432D0C" w:rsidRDefault="00A64F41" w:rsidP="0026711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КОНТРОЛЯ</w:t>
      </w:r>
    </w:p>
    <w:p w:rsidR="0026711B" w:rsidRPr="00A64F41" w:rsidRDefault="0026711B" w:rsidP="0026711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создается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постоянно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действующая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(КПК).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входят: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(председатель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наиболее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квалифицированные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(члены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комиссии).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создается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(СПК).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инженеру.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Начальник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временном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отсутствии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отвечает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изображение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представлено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рисунке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</w:t>
      </w:r>
    </w:p>
    <w:p w:rsidR="00A64F41" w:rsidRPr="00A64F41" w:rsidRDefault="0056063D" w:rsidP="00432D0C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606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81675" cy="3705225"/>
            <wp:effectExtent l="0" t="0" r="0" b="0"/>
            <wp:docPr id="1" name="Picture 1" descr="Описание: Описание: Описание: /api/doc/v1/image/-936497?moduleId=118&amp;id=8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Описание: /api/doc/v1/image/-936497?moduleId=118&amp;id=818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удовлетворять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следующим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требованиям:</w:t>
      </w:r>
    </w:p>
    <w:p w:rsidR="00A64F41" w:rsidRPr="00A64F41" w:rsidRDefault="00A64F41" w:rsidP="00A64F41">
      <w:pPr>
        <w:numPr>
          <w:ilvl w:val="0"/>
          <w:numId w:val="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высшее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образование,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профилю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предприятия;</w:t>
      </w:r>
    </w:p>
    <w:p w:rsidR="00A64F41" w:rsidRPr="00A64F41" w:rsidRDefault="00A64F41" w:rsidP="00A64F41">
      <w:pPr>
        <w:numPr>
          <w:ilvl w:val="0"/>
          <w:numId w:val="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стаж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менее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2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протокол,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подтверждающий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прохождение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положением,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инструкцией.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взаимодействия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приложении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</w:t>
      </w:r>
    </w:p>
    <w:p w:rsidR="00432D0C" w:rsidRDefault="00432D0C" w:rsidP="00432D0C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2D0C" w:rsidRDefault="00432D0C" w:rsidP="00432D0C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432D0C" w:rsidRDefault="00A64F41" w:rsidP="00432D0C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 w:rsidR="00432D0C"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ПРАВА</w:t>
      </w:r>
      <w:r w:rsidR="00432D0C"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ОБЯЗАННОСТИ</w:t>
      </w:r>
      <w:r w:rsidR="00432D0C"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РАБОТНИКОВ</w:t>
      </w:r>
      <w:r w:rsidR="002F4AA1"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СЛУЖБЫ</w:t>
      </w:r>
      <w:r w:rsidR="00432D0C"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ПРОИЗВОДСТВЕННОГО</w:t>
      </w:r>
      <w:r w:rsidR="00432D0C"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32D0C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КОНТРОЛЯ</w:t>
      </w:r>
    </w:p>
    <w:p w:rsidR="00432D0C" w:rsidRPr="00A64F41" w:rsidRDefault="00432D0C" w:rsidP="00432D0C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обязан:</w:t>
      </w:r>
    </w:p>
    <w:p w:rsidR="00A64F41" w:rsidRPr="00A64F41" w:rsidRDefault="00A64F41" w:rsidP="00A64F41">
      <w:pPr>
        <w:numPr>
          <w:ilvl w:val="0"/>
          <w:numId w:val="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объектов;</w:t>
      </w:r>
    </w:p>
    <w:p w:rsidR="00A64F41" w:rsidRPr="00A64F41" w:rsidRDefault="00A64F41" w:rsidP="00A64F41">
      <w:pPr>
        <w:numPr>
          <w:ilvl w:val="0"/>
          <w:numId w:val="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постановлений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Правительства,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Ростехнадзора;</w:t>
      </w:r>
    </w:p>
    <w:p w:rsidR="00A64F41" w:rsidRPr="00A64F41" w:rsidRDefault="00A64F41" w:rsidP="00A64F41">
      <w:pPr>
        <w:numPr>
          <w:ilvl w:val="0"/>
          <w:numId w:val="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выделение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финансовых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реализацию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обсуждении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хозяйственной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предприятия;</w:t>
      </w:r>
    </w:p>
    <w:p w:rsidR="00A64F41" w:rsidRPr="00A64F41" w:rsidRDefault="00A64F41" w:rsidP="00A64F41">
      <w:pPr>
        <w:numPr>
          <w:ilvl w:val="0"/>
          <w:numId w:val="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страхование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объекта;</w:t>
      </w:r>
    </w:p>
    <w:p w:rsidR="00A64F41" w:rsidRPr="00A64F41" w:rsidRDefault="00A64F41" w:rsidP="00A64F41">
      <w:pPr>
        <w:numPr>
          <w:ilvl w:val="0"/>
          <w:numId w:val="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беспрепятственный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допуск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предприятие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представителей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3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6.2.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Начальник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СПК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обязан: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ежегодно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спецоценки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факторы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местах;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учету;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внедрении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нового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реестре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договоры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страхования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постоянный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сохранностью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поддержанию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исправном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состоянии;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устанавливаемых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актами,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документами;</w:t>
      </w:r>
    </w:p>
    <w:p w:rsidR="00A64F41" w:rsidRPr="00A64F41" w:rsidRDefault="00A64F41" w:rsidP="00A64F41">
      <w:pPr>
        <w:numPr>
          <w:ilvl w:val="0"/>
          <w:numId w:val="4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вносить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генеральному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директору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предложения: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приостановлении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создающих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угрозу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жизни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здоровью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могут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нанести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природной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среде;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отстранении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квалификации,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прошедших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привлечении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нарушивших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5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предоставление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обеспечивают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контроль:</w:t>
      </w:r>
    </w:p>
    <w:p w:rsidR="00A64F41" w:rsidRPr="00A64F41" w:rsidRDefault="00A64F41" w:rsidP="00A64F41">
      <w:pPr>
        <w:numPr>
          <w:ilvl w:val="0"/>
          <w:numId w:val="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строительства,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реконструкции,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расширения,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используемых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измерений;</w:t>
      </w:r>
    </w:p>
    <w:p w:rsidR="00A64F41" w:rsidRPr="00A64F41" w:rsidRDefault="00A64F41" w:rsidP="00A64F41">
      <w:pPr>
        <w:numPr>
          <w:ilvl w:val="0"/>
          <w:numId w:val="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сертификатов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6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исполнительной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имеют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Начальник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материально-технического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Начальник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капитального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строительства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обязан: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свободный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доступ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любое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время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суток;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знакомиться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вносить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предложения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поощрении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принимавших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повышению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исходными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материалами,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сырьем,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топливом,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запасными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материальными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ценностями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количестве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качества;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материалами,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оборудованием,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запчастями,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измерения,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автоматики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индивидуальной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защиты;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правильную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жилых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нежилых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имущества,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чистоте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территорий;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ремонтно-строительными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прочими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работами,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проводимыми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хозяйственным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способом;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экономное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освоение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денежных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выделенных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цели;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месяца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находящегося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имущества,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средств.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внедрении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нового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строительством,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монтажом,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реконструкцией,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пуско-наладкой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заказа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проектно-сметной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НИР;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подразделении;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газоопасных,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огневых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финансированием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строительства,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монтажа,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реконструкции,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пуско-наладочных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7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травмирования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обслуживающего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6.7.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механик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обязан: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порядка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изготовлением,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реконструкцией,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монтажом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диагностирование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травмирования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обслуживающего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получение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оформление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окончания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нормативно-технических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(ГОСТ,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ТОиР,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РД,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СНиП,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инструкции);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подразделений;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контролировать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доклады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подрядных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организаций;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применительно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грузоподъемных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механизмов,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энергетических,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силовых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вентиляционных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установок;</w:t>
      </w:r>
    </w:p>
    <w:p w:rsidR="00A64F41" w:rsidRPr="00A64F41" w:rsidRDefault="00A64F41" w:rsidP="00A64F41">
      <w:pPr>
        <w:numPr>
          <w:ilvl w:val="0"/>
          <w:numId w:val="8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(объектов),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насосно-компрессорного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вентиляционных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грузоподъемных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машин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механизмов,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аппаратов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сосудов,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давлением,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коммуникаций,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станков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сварочного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теплообменного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оборудования;</w:t>
      </w:r>
    </w:p>
    <w:p w:rsidR="00A64F41" w:rsidRPr="00A64F41" w:rsidRDefault="00A64F41" w:rsidP="00A64F41">
      <w:pPr>
        <w:numPr>
          <w:ilvl w:val="0"/>
          <w:numId w:val="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внедрение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неполадок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снижению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износа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сооружений,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производств;</w:t>
      </w:r>
    </w:p>
    <w:p w:rsidR="00A64F41" w:rsidRPr="00A64F41" w:rsidRDefault="00A64F41" w:rsidP="00A64F41">
      <w:pPr>
        <w:numPr>
          <w:ilvl w:val="0"/>
          <w:numId w:val="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неполадок,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исключения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повторения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осмотрах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арматуры,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трубопроводов,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сооружений;</w:t>
      </w:r>
    </w:p>
    <w:p w:rsidR="00A64F41" w:rsidRPr="00A64F41" w:rsidRDefault="00A64F41" w:rsidP="00A64F41">
      <w:pPr>
        <w:numPr>
          <w:ilvl w:val="0"/>
          <w:numId w:val="9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запрещать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коммуникаций,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грузоподъемных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механизмов,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подкрановых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путей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грубого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неудовлетворительного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прямой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угрозы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вплоть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немедленным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уведомлением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командования.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необходимости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требовать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внеочередной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ревизии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оборудования.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6.8.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энергетик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обязан: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энергетическим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оборудованием,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газовым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хозяйством,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коммуникациями,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измерения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автоматики,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ГТС,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оповещения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энергоустановках;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энергетического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вентиляции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диагностирование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травмирования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персонала,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обслуживающего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получение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оформление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окончания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нормативно-технических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(ГОСТ,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ПУЭ,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ПТЭ,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РД,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СНиП,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инструкции);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подразделений;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страхованию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доклады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подрядных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организаций;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бесперебойное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энергоснабжение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потребителей,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безаварийную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энергооборудования;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периодически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сигнализации,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автоматики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контролировать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энергетических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энергетических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установках,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изучение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тренировок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отработке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обслуживающим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установки;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допускать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ввод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смонтированных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сетей,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сигнализации,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противоаварийной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блокировок,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электроустановок;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создающих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угрозу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жизни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здоровью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работающих,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немедленно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вплоть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остановки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энергетической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предусмотренных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распоряжениями,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номенклатурных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улучшению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энергетических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установках;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молниезащиты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статического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электричества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электрическим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сопротивлением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заземления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трубопроводов,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подземных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коммуникаций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блуждающих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токов;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неполадок,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электрическом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хозяйстве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предприятия;</w:t>
      </w:r>
    </w:p>
    <w:p w:rsidR="00A64F41" w:rsidRPr="00A64F41" w:rsidRDefault="00A64F41" w:rsidP="00A64F41">
      <w:pPr>
        <w:numPr>
          <w:ilvl w:val="0"/>
          <w:numId w:val="10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неполадок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исключению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повторения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Начальник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эксплуатационно-технического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обязан:</w:t>
      </w:r>
    </w:p>
    <w:p w:rsidR="00A64F41" w:rsidRPr="00A64F41" w:rsidRDefault="00A64F41" w:rsidP="00A64F41">
      <w:pPr>
        <w:numPr>
          <w:ilvl w:val="0"/>
          <w:numId w:val="1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обслуживающего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согласно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1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1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безопасную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ОПО;</w:t>
      </w:r>
    </w:p>
    <w:p w:rsidR="00A64F41" w:rsidRPr="00A64F41" w:rsidRDefault="00A64F41" w:rsidP="00A64F41">
      <w:pPr>
        <w:numPr>
          <w:ilvl w:val="0"/>
          <w:numId w:val="1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происшедших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аварий;</w:t>
      </w:r>
    </w:p>
    <w:p w:rsidR="00A64F41" w:rsidRPr="00A64F41" w:rsidRDefault="00A64F41" w:rsidP="00A64F41">
      <w:pPr>
        <w:numPr>
          <w:ilvl w:val="0"/>
          <w:numId w:val="1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документальное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оформление;</w:t>
      </w:r>
    </w:p>
    <w:p w:rsidR="00A64F41" w:rsidRPr="00A64F41" w:rsidRDefault="00A64F41" w:rsidP="00A64F41">
      <w:pPr>
        <w:numPr>
          <w:ilvl w:val="0"/>
          <w:numId w:val="11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6.10.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Начальник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аварийно-спасательного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обязан: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спасению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людей,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застигнутых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аварией;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требующей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изолирующих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дыхания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тела,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оснащения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снаряжения;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травмирования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персонала,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обслуживающего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газоопасных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получение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особо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разделов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остановке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агрегатов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местах;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учебных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тревог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графику,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инженером;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подразделении;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правильным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подбором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исправным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спасательных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инструктаж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знаний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использованию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индивидуальной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методам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приемам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спасения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людей,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инцидента;</w:t>
      </w:r>
    </w:p>
    <w:p w:rsidR="00A64F41" w:rsidRPr="00A64F41" w:rsidRDefault="00A64F41" w:rsidP="00A64F41">
      <w:pPr>
        <w:numPr>
          <w:ilvl w:val="0"/>
          <w:numId w:val="12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приемке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взрывоопасных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6.11.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пожарную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обязан:</w:t>
      </w:r>
    </w:p>
    <w:p w:rsidR="00A64F41" w:rsidRPr="00A64F41" w:rsidRDefault="00A64F41" w:rsidP="00A64F41">
      <w:pPr>
        <w:numPr>
          <w:ilvl w:val="0"/>
          <w:numId w:val="1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повседневно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пожарной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профилактической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пожаров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1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постоянной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готовности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пожарного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инвентаря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регулярно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учет;</w:t>
      </w:r>
    </w:p>
    <w:p w:rsidR="00A64F41" w:rsidRPr="00A64F41" w:rsidRDefault="00A64F41" w:rsidP="00A64F41">
      <w:pPr>
        <w:numPr>
          <w:ilvl w:val="0"/>
          <w:numId w:val="1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пожарной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подразделении;</w:t>
      </w:r>
    </w:p>
    <w:p w:rsidR="00A64F41" w:rsidRPr="00A64F41" w:rsidRDefault="00A64F41" w:rsidP="00A64F41">
      <w:pPr>
        <w:numPr>
          <w:ilvl w:val="0"/>
          <w:numId w:val="13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6.12.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Начальник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узла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связи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обязан:</w:t>
      </w:r>
    </w:p>
    <w:p w:rsidR="00A64F41" w:rsidRPr="00A64F41" w:rsidRDefault="00A64F41" w:rsidP="00A64F41">
      <w:pPr>
        <w:numPr>
          <w:ilvl w:val="0"/>
          <w:numId w:val="1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заданий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автоматизации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1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сопровождать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внедрение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автоматизированных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задания,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закупок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монтажа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наладки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смонтированных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оборудования;</w:t>
      </w:r>
    </w:p>
    <w:p w:rsidR="00A64F41" w:rsidRPr="00A64F41" w:rsidRDefault="00A64F41" w:rsidP="00A64F41">
      <w:pPr>
        <w:numPr>
          <w:ilvl w:val="0"/>
          <w:numId w:val="1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обследование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АСУ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1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заявок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приобретение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комплектующих,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инвестиционной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программы;</w:t>
      </w:r>
    </w:p>
    <w:p w:rsidR="00A64F41" w:rsidRPr="00A64F41" w:rsidRDefault="00A64F41" w:rsidP="00A64F41">
      <w:pPr>
        <w:numPr>
          <w:ilvl w:val="0"/>
          <w:numId w:val="1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надежную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автоматизации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numPr>
          <w:ilvl w:val="0"/>
          <w:numId w:val="1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устойчивой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работ;</w:t>
      </w:r>
    </w:p>
    <w:p w:rsidR="00A64F41" w:rsidRPr="00A64F41" w:rsidRDefault="00A64F41" w:rsidP="00A64F41">
      <w:pPr>
        <w:numPr>
          <w:ilvl w:val="0"/>
          <w:numId w:val="1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катастроф,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поломок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техники;</w:t>
      </w:r>
    </w:p>
    <w:p w:rsidR="00A64F41" w:rsidRPr="00A64F41" w:rsidRDefault="00A64F41" w:rsidP="00A64F41">
      <w:pPr>
        <w:numPr>
          <w:ilvl w:val="0"/>
          <w:numId w:val="1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помещений,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отводимых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противопожарных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узле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связи;</w:t>
      </w:r>
    </w:p>
    <w:p w:rsidR="00A64F41" w:rsidRPr="00A64F41" w:rsidRDefault="00A64F41" w:rsidP="00A64F41">
      <w:pPr>
        <w:numPr>
          <w:ilvl w:val="0"/>
          <w:numId w:val="14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охране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6.13.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бухгалтер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обязан:</w:t>
      </w:r>
    </w:p>
    <w:p w:rsidR="00A64F41" w:rsidRPr="00A64F41" w:rsidRDefault="00A64F41" w:rsidP="00A64F41">
      <w:pPr>
        <w:numPr>
          <w:ilvl w:val="0"/>
          <w:numId w:val="1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резерв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финансовых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ресурсов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Федерации;</w:t>
      </w:r>
    </w:p>
    <w:p w:rsidR="00A64F41" w:rsidRPr="00A64F41" w:rsidRDefault="00A64F41" w:rsidP="00A64F41">
      <w:pPr>
        <w:numPr>
          <w:ilvl w:val="0"/>
          <w:numId w:val="1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финансировать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расходы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объекте;</w:t>
      </w:r>
    </w:p>
    <w:p w:rsidR="00A64F41" w:rsidRPr="00A64F41" w:rsidRDefault="00A64F41" w:rsidP="00A64F41">
      <w:pPr>
        <w:numPr>
          <w:ilvl w:val="0"/>
          <w:numId w:val="1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финансировать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расходы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обследование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отработавших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реализацию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15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финансировать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расходы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приобретение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литературы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8112CA" w:rsidRDefault="008112CA" w:rsidP="008112C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112CA" w:rsidRDefault="008112CA" w:rsidP="008112C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8112CA" w:rsidRDefault="00A64F41" w:rsidP="008112C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7.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ПЛАНИРОВАНИЯ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ПРОВЕДЕНИЯ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ВНУТРЕННИХ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ПРОВЕРОК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СОБЛЮДЕНИЯ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ТРЕБОВАНИЙ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БЕЗОПАСНОСТИ,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ПОДГОТОВКИ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РЕГИСТРАЦИИ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ОТЧЕТОВ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ОБ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ИХ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РЕЗУЛЬТАТАХ,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ТАКЖЕ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ОСУЩЕСТВЛЕНИЯ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КОНТРОЛЯ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УСТРАНЕНИЯ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ВЫЯВЛЕННЫХ</w:t>
      </w:r>
      <w:r w:rsidR="002F4AA1"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ЭТОМ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НАРУШЕНИЙ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ТРЕБОВАНИЙ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432D0C"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112CA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</w:t>
      </w:r>
    </w:p>
    <w:p w:rsidR="008112CA" w:rsidRDefault="008112CA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путем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периодических,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внеплановых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проверяемого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процедур,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операций.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предусматривает:</w:t>
      </w:r>
    </w:p>
    <w:p w:rsidR="00A64F41" w:rsidRPr="00A64F41" w:rsidRDefault="00A64F41" w:rsidP="00A64F41">
      <w:pPr>
        <w:numPr>
          <w:ilvl w:val="0"/>
          <w:numId w:val="1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имеющихся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недостатков;</w:t>
      </w:r>
    </w:p>
    <w:p w:rsidR="00A64F41" w:rsidRPr="00A64F41" w:rsidRDefault="00A64F41" w:rsidP="00A64F41">
      <w:pPr>
        <w:numPr>
          <w:ilvl w:val="0"/>
          <w:numId w:val="1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numPr>
          <w:ilvl w:val="0"/>
          <w:numId w:val="1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совместно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8112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1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эффективности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numPr>
          <w:ilvl w:val="0"/>
          <w:numId w:val="1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строительства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реконструкции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измерений;</w:t>
      </w:r>
    </w:p>
    <w:p w:rsidR="00A64F41" w:rsidRPr="00A64F41" w:rsidRDefault="00A64F41" w:rsidP="00A64F41">
      <w:pPr>
        <w:numPr>
          <w:ilvl w:val="0"/>
          <w:numId w:val="16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внедрения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содержать:</w:t>
      </w:r>
    </w:p>
    <w:p w:rsidR="00A64F41" w:rsidRPr="00A64F41" w:rsidRDefault="00A64F41" w:rsidP="00A64F41">
      <w:pPr>
        <w:numPr>
          <w:ilvl w:val="0"/>
          <w:numId w:val="1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наименование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«Альфа»;</w:t>
      </w:r>
    </w:p>
    <w:p w:rsidR="00A64F41" w:rsidRPr="00A64F41" w:rsidRDefault="00A64F41" w:rsidP="00A64F41">
      <w:pPr>
        <w:numPr>
          <w:ilvl w:val="0"/>
          <w:numId w:val="1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«Альфа»;</w:t>
      </w:r>
    </w:p>
    <w:p w:rsidR="00A64F41" w:rsidRPr="00A64F41" w:rsidRDefault="00A64F41" w:rsidP="00A64F41">
      <w:pPr>
        <w:numPr>
          <w:ilvl w:val="0"/>
          <w:numId w:val="1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привлекаемых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проверок;</w:t>
      </w:r>
    </w:p>
    <w:p w:rsidR="00A64F41" w:rsidRPr="00A64F41" w:rsidRDefault="00A64F41" w:rsidP="00A64F41">
      <w:pPr>
        <w:numPr>
          <w:ilvl w:val="0"/>
          <w:numId w:val="17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особенности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как: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предыдущей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приведших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(инциденту,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случаю)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постановлений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согласовывают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заинтересованные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подписывают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исходя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вносятся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дополнения.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назначает:</w:t>
      </w:r>
    </w:p>
    <w:p w:rsidR="00A64F41" w:rsidRPr="00A64F41" w:rsidRDefault="00A64F41" w:rsidP="00A64F41">
      <w:pPr>
        <w:numPr>
          <w:ilvl w:val="0"/>
          <w:numId w:val="1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numPr>
          <w:ilvl w:val="0"/>
          <w:numId w:val="18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комиссию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контролю.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управляет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процедурами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7.1.10.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Координация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путем:</w:t>
      </w:r>
    </w:p>
    <w:p w:rsidR="00A64F41" w:rsidRPr="00A64F41" w:rsidRDefault="00A64F41" w:rsidP="00A64F41">
      <w:pPr>
        <w:numPr>
          <w:ilvl w:val="0"/>
          <w:numId w:val="1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втором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numPr>
          <w:ilvl w:val="0"/>
          <w:numId w:val="1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предложений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рассмотрения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numPr>
          <w:ilvl w:val="0"/>
          <w:numId w:val="1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совещаний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(ежеквартальных)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подразделении;</w:t>
      </w:r>
    </w:p>
    <w:p w:rsidR="00A64F41" w:rsidRPr="00A64F41" w:rsidRDefault="00A64F41" w:rsidP="00A64F41">
      <w:pPr>
        <w:numPr>
          <w:ilvl w:val="0"/>
          <w:numId w:val="1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протокола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numPr>
          <w:ilvl w:val="0"/>
          <w:numId w:val="19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7.1.11.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обязанностей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задач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приведен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матрице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ПК.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7.2.1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являются: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Совещания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квартал,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рассмотрения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наиболее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важных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как: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являются:</w:t>
      </w:r>
    </w:p>
    <w:p w:rsidR="00A64F41" w:rsidRPr="00A64F41" w:rsidRDefault="00A64F41" w:rsidP="00A64F41">
      <w:pPr>
        <w:numPr>
          <w:ilvl w:val="0"/>
          <w:numId w:val="2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совещания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«Альфа»;</w:t>
      </w:r>
    </w:p>
    <w:p w:rsidR="00A64F41" w:rsidRPr="00A64F41" w:rsidRDefault="00A64F41" w:rsidP="00A64F41">
      <w:pPr>
        <w:numPr>
          <w:ilvl w:val="0"/>
          <w:numId w:val="2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оперативные,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numPr>
          <w:ilvl w:val="0"/>
          <w:numId w:val="2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рассмотрение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реконструкции,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перевооружения,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капитального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объектов;</w:t>
      </w:r>
    </w:p>
    <w:p w:rsidR="00A64F41" w:rsidRPr="00A64F41" w:rsidRDefault="00A64F41" w:rsidP="00A64F41">
      <w:pPr>
        <w:numPr>
          <w:ilvl w:val="0"/>
          <w:numId w:val="2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рассмотрение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ситуаций;</w:t>
      </w:r>
    </w:p>
    <w:p w:rsidR="00A64F41" w:rsidRPr="00A64F41" w:rsidRDefault="00A64F41" w:rsidP="00A64F41">
      <w:pPr>
        <w:numPr>
          <w:ilvl w:val="0"/>
          <w:numId w:val="2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рассмотрение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длительно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действующим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2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рассмотрение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numPr>
          <w:ilvl w:val="0"/>
          <w:numId w:val="2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оперативные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проверки;</w:t>
      </w:r>
    </w:p>
    <w:p w:rsidR="00A64F41" w:rsidRPr="00A64F41" w:rsidRDefault="00A64F41" w:rsidP="00A64F41">
      <w:pPr>
        <w:numPr>
          <w:ilvl w:val="0"/>
          <w:numId w:val="2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целевые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проверки;</w:t>
      </w:r>
    </w:p>
    <w:p w:rsidR="00A64F41" w:rsidRPr="00A64F41" w:rsidRDefault="00A64F41" w:rsidP="00A64F41">
      <w:pPr>
        <w:numPr>
          <w:ilvl w:val="0"/>
          <w:numId w:val="20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комплексные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проверки.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графика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разработанного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произошел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тяжелыми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последствиями,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тяжелый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смертельным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исходом,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групповой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могли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вызвать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гибель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людей,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организуется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внеочередная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происшедшего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любой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проанализировать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имеющуюся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Задачей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круга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подлежащих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рассмотрению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уточнение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этапов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предварительное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изучение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намечаемой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намечено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вносить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предложения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приостановке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жизни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людей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способных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проводимая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оформляются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кабинете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приведена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приложении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листы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нумероваться.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Вырывать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листы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порчи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запрещается.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окончания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храниться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года.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недостатки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записываются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устраняются.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7.3.6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немедленной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остановке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неисправностей,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проводимая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квартал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подрядной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графиком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оформляются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издается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7.3.9.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планируется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подрядной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внеочередная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смертельным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исходом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могла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гибели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людей,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случаях:</w:t>
      </w:r>
    </w:p>
    <w:p w:rsidR="00A64F41" w:rsidRPr="00A64F41" w:rsidRDefault="00A64F41" w:rsidP="00A64F41">
      <w:pPr>
        <w:numPr>
          <w:ilvl w:val="0"/>
          <w:numId w:val="2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предпосылок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способных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случаю;</w:t>
      </w:r>
    </w:p>
    <w:p w:rsidR="00A64F41" w:rsidRPr="00A64F41" w:rsidRDefault="00A64F41" w:rsidP="00A64F41">
      <w:pPr>
        <w:numPr>
          <w:ilvl w:val="0"/>
          <w:numId w:val="2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проверки;</w:t>
      </w:r>
    </w:p>
    <w:p w:rsidR="00A64F41" w:rsidRPr="00A64F41" w:rsidRDefault="00A64F41" w:rsidP="00A64F41">
      <w:pPr>
        <w:numPr>
          <w:ilvl w:val="0"/>
          <w:numId w:val="21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приведших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(инциденту,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случаю)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аналогичных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организациях.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исключает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вопросам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оценивается:</w:t>
      </w:r>
    </w:p>
    <w:p w:rsidR="00A64F41" w:rsidRPr="00A64F41" w:rsidRDefault="00A64F41" w:rsidP="00A64F41">
      <w:pPr>
        <w:numPr>
          <w:ilvl w:val="0"/>
          <w:numId w:val="2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2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предыдущих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последних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органов;</w:t>
      </w:r>
    </w:p>
    <w:p w:rsidR="00A64F41" w:rsidRPr="00A64F41" w:rsidRDefault="00A64F41" w:rsidP="00A64F41">
      <w:pPr>
        <w:numPr>
          <w:ilvl w:val="0"/>
          <w:numId w:val="2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обучения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инструктажа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работников;</w:t>
      </w:r>
    </w:p>
    <w:p w:rsidR="00A64F41" w:rsidRPr="00A64F41" w:rsidRDefault="00A64F41" w:rsidP="00A64F41">
      <w:pPr>
        <w:numPr>
          <w:ilvl w:val="0"/>
          <w:numId w:val="2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запланированных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2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качество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производстве;</w:t>
      </w:r>
    </w:p>
    <w:p w:rsidR="00A64F41" w:rsidRPr="00A64F41" w:rsidRDefault="00A64F41" w:rsidP="00A64F41">
      <w:pPr>
        <w:numPr>
          <w:ilvl w:val="0"/>
          <w:numId w:val="2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Ростехнадзора;</w:t>
      </w:r>
    </w:p>
    <w:p w:rsidR="00A64F41" w:rsidRPr="00A64F41" w:rsidRDefault="00A64F41" w:rsidP="00A64F41">
      <w:pPr>
        <w:numPr>
          <w:ilvl w:val="0"/>
          <w:numId w:val="22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достоверность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приведенной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справках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следующая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осуществляются: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7.8.1.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(каждую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смену):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осуществляют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мастера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(старший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мастер),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механик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уполномоченные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обслуживания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фиксируется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качество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ежесменного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обхода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охране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проверяющий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вносит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запись;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фиксируются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проверяющим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контролирует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подразделении.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внесения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последней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невозможности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(отсутствие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полномочий,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др.)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делается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передаче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второго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второго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делает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7.8.2.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втором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(ежемесячно):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осуществляют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старшие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мастера,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привлекаемые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договора,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руководителя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возложены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втором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2)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форме:</w:t>
      </w:r>
    </w:p>
    <w:p w:rsidR="00A64F41" w:rsidRPr="00A64F41" w:rsidRDefault="00A64F41" w:rsidP="00A64F41">
      <w:pPr>
        <w:numPr>
          <w:ilvl w:val="0"/>
          <w:numId w:val="2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ежемесячного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ознакомления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записями,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сделанными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(журналах)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первого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уровня;</w:t>
      </w:r>
    </w:p>
    <w:p w:rsidR="00A64F41" w:rsidRPr="00A64F41" w:rsidRDefault="00A64F41" w:rsidP="00A64F41">
      <w:pPr>
        <w:numPr>
          <w:ilvl w:val="0"/>
          <w:numId w:val="2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достаточности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несоответствий;</w:t>
      </w:r>
    </w:p>
    <w:p w:rsidR="00A64F41" w:rsidRPr="00A64F41" w:rsidRDefault="00A64F41" w:rsidP="00A64F41">
      <w:pPr>
        <w:numPr>
          <w:ilvl w:val="0"/>
          <w:numId w:val="2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личных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ежемесячных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курируемому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первого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numPr>
          <w:ilvl w:val="0"/>
          <w:numId w:val="23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участия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охране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втором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фиксируются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когда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невозможно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силами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второго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организует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через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второго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вносит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7.8.3.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третьем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менее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квартал):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уполномоченные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третьем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оценка:</w:t>
      </w:r>
    </w:p>
    <w:p w:rsidR="00A64F41" w:rsidRPr="00A64F41" w:rsidRDefault="00A64F41" w:rsidP="00A64F41">
      <w:pPr>
        <w:numPr>
          <w:ilvl w:val="0"/>
          <w:numId w:val="2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результативности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подразделении;</w:t>
      </w:r>
    </w:p>
    <w:p w:rsidR="00A64F41" w:rsidRPr="00A64F41" w:rsidRDefault="00A64F41" w:rsidP="00A64F41">
      <w:pPr>
        <w:numPr>
          <w:ilvl w:val="0"/>
          <w:numId w:val="2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сооружений;</w:t>
      </w:r>
    </w:p>
    <w:p w:rsidR="00A64F41" w:rsidRPr="00A64F41" w:rsidRDefault="00A64F41" w:rsidP="00A64F41">
      <w:pPr>
        <w:numPr>
          <w:ilvl w:val="0"/>
          <w:numId w:val="24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внутренних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содержанию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операций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производству;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назначается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подразделения.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Рекомендуемый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состав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комиссии:</w:t>
      </w:r>
    </w:p>
    <w:p w:rsidR="00A64F41" w:rsidRPr="00A64F41" w:rsidRDefault="00A64F41" w:rsidP="00A64F41">
      <w:pPr>
        <w:numPr>
          <w:ilvl w:val="0"/>
          <w:numId w:val="2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председатель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генеральный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директор;</w:t>
      </w:r>
    </w:p>
    <w:p w:rsidR="00A64F41" w:rsidRPr="00A64F41" w:rsidRDefault="00A64F41" w:rsidP="00A64F41">
      <w:pPr>
        <w:numPr>
          <w:ilvl w:val="0"/>
          <w:numId w:val="25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председателя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Члены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охране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члены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изучают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внутренние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составляют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путем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внесения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рассматривается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памятная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обеспечивающая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оформляются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заполнением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«Полученные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листа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6)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оформляются: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подразделению;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время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дополнительной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невозможности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третьего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вышестоящим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руководителем.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отражаются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полугодие.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7.10.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реализуются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следующие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либо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смягчение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любых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последствий:</w:t>
      </w:r>
    </w:p>
    <w:p w:rsidR="00A64F41" w:rsidRPr="00A64F41" w:rsidRDefault="00A64F41" w:rsidP="00A64F41">
      <w:pPr>
        <w:numPr>
          <w:ilvl w:val="0"/>
          <w:numId w:val="2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выявивший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оценивает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вероятность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вероятность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объективно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присутствует,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незамедлительно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действий;</w:t>
      </w:r>
    </w:p>
    <w:p w:rsidR="00A64F41" w:rsidRPr="00A64F41" w:rsidRDefault="00A64F41" w:rsidP="00A64F41">
      <w:pPr>
        <w:numPr>
          <w:ilvl w:val="0"/>
          <w:numId w:val="2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очевидна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месяца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несоответствия;</w:t>
      </w:r>
    </w:p>
    <w:p w:rsidR="00A64F41" w:rsidRPr="00A64F41" w:rsidRDefault="00A64F41" w:rsidP="00A64F41">
      <w:pPr>
        <w:numPr>
          <w:ilvl w:val="0"/>
          <w:numId w:val="26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себе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объективной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вероятности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незамедлительные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могут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приниматься,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месяца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повторного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либо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неоднократного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выявления.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невозможности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месяца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включается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программу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Внеплановые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травматизма,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получения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разрешительных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(лицензий),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отражаются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листе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полугодие.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проводимая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привлекаемыми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согласованию)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подрядной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оформляются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актом.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особое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внимание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уделяется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наиболее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сложных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проблем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нерешенных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внеочередная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могла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гибели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людей.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проверяются: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качество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инструктажа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допуска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подрядной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качество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предыдущих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лицензионных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Pr="00A64F41">
        <w:rPr>
          <w:rFonts w:ascii="Times New Roman" w:hAnsi="Times New Roman"/>
          <w:sz w:val="24"/>
          <w:szCs w:val="24"/>
          <w:lang w:val="ru-RU"/>
        </w:rPr>
        <w:br/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устанавливающих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приборов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требованиями;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эффективность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предотвращению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постороннего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несанкционированного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вмешательства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готовности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жизни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здоровья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качество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распоряжений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отдаваемых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полномочиями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процедур;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материальными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ресурсами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операций,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установленным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охраны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охраны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среды;</w:t>
      </w:r>
    </w:p>
    <w:p w:rsidR="00A64F41" w:rsidRPr="00A64F41" w:rsidRDefault="00A64F41" w:rsidP="00A64F41">
      <w:pPr>
        <w:numPr>
          <w:ilvl w:val="0"/>
          <w:numId w:val="27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проверяется:</w:t>
      </w:r>
    </w:p>
    <w:p w:rsidR="00A64F41" w:rsidRPr="00A64F41" w:rsidRDefault="00A64F41" w:rsidP="00A64F41">
      <w:pPr>
        <w:numPr>
          <w:ilvl w:val="0"/>
          <w:numId w:val="2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графика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предупредительного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устройств;</w:t>
      </w:r>
    </w:p>
    <w:p w:rsidR="00A64F41" w:rsidRPr="00A64F41" w:rsidRDefault="00A64F41" w:rsidP="00A64F41">
      <w:pPr>
        <w:numPr>
          <w:ilvl w:val="0"/>
          <w:numId w:val="2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индивидуальной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защиты;</w:t>
      </w:r>
    </w:p>
    <w:p w:rsidR="00A64F41" w:rsidRPr="00A64F41" w:rsidRDefault="00A64F41" w:rsidP="00A64F41">
      <w:pPr>
        <w:numPr>
          <w:ilvl w:val="0"/>
          <w:numId w:val="2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правильность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ведения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рабочего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журнала;</w:t>
      </w:r>
    </w:p>
    <w:p w:rsidR="00A64F41" w:rsidRPr="00A64F41" w:rsidRDefault="00A64F41" w:rsidP="00A64F41">
      <w:pPr>
        <w:numPr>
          <w:ilvl w:val="0"/>
          <w:numId w:val="2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правильность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проверках;</w:t>
      </w:r>
    </w:p>
    <w:p w:rsidR="00A64F41" w:rsidRPr="00A64F41" w:rsidRDefault="00A64F41" w:rsidP="00A64F41">
      <w:pPr>
        <w:numPr>
          <w:ilvl w:val="0"/>
          <w:numId w:val="2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назначении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ОПО;</w:t>
      </w:r>
    </w:p>
    <w:p w:rsidR="00A64F41" w:rsidRPr="00A64F41" w:rsidRDefault="00A64F41" w:rsidP="00A64F41">
      <w:pPr>
        <w:numPr>
          <w:ilvl w:val="0"/>
          <w:numId w:val="2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протоколов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обучении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знание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ОПО,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протоколов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знаний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руководящими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работниками;</w:t>
      </w:r>
    </w:p>
    <w:p w:rsidR="00A64F41" w:rsidRPr="00A64F41" w:rsidRDefault="00A64F41" w:rsidP="00A64F41">
      <w:pPr>
        <w:numPr>
          <w:ilvl w:val="0"/>
          <w:numId w:val="28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подрядной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организации: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допуске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выдачи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нарядов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повышенной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опасностью;</w:t>
      </w:r>
    </w:p>
    <w:p w:rsidR="00A64F41" w:rsidRPr="00A64F41" w:rsidRDefault="00A64F41" w:rsidP="00A64F41">
      <w:pPr>
        <w:numPr>
          <w:ilvl w:val="0"/>
          <w:numId w:val="28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укомплектованность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проектной,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исполнительной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приемосдаточной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использующих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сжиженные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углеводородные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газы.</w:t>
      </w:r>
    </w:p>
    <w:p w:rsidR="00327A9D" w:rsidRDefault="00327A9D" w:rsidP="00327A9D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27A9D" w:rsidRDefault="00327A9D" w:rsidP="00327A9D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27A9D" w:rsidRDefault="00A64F41" w:rsidP="00327A9D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8.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СБОРА,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АНАЛИЗА,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ОБМЕНА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ИНФОРМАЦИЕЙ</w:t>
      </w:r>
    </w:p>
    <w:p w:rsidR="00A64F41" w:rsidRPr="00327A9D" w:rsidRDefault="00A64F41" w:rsidP="00327A9D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СОСТОЯНИИ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МЕЖДУ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СТРУКТУРНЫМИ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ПОДРАЗДЕЛЕНИЯМИ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ДОВЕДЕНИЯ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ЕЕ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ДО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РАБОТНИКОВ,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ЗАНЯТЫХ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ОПАСНЫХ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ПРОИЗВОДСТВЕННЫХ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ОБЪЕКТАХ</w:t>
      </w:r>
    </w:p>
    <w:p w:rsidR="00327A9D" w:rsidRPr="00A64F41" w:rsidRDefault="00327A9D" w:rsidP="00327A9D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Сбор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основе:</w:t>
      </w:r>
    </w:p>
    <w:p w:rsidR="00A64F41" w:rsidRPr="00A64F41" w:rsidRDefault="00A64F41" w:rsidP="00A64F41">
      <w:pPr>
        <w:numPr>
          <w:ilvl w:val="0"/>
          <w:numId w:val="2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ранее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проведенных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проверок;</w:t>
      </w:r>
    </w:p>
    <w:p w:rsidR="00A64F41" w:rsidRPr="00A64F41" w:rsidRDefault="00A64F41" w:rsidP="00A64F41">
      <w:pPr>
        <w:numPr>
          <w:ilvl w:val="0"/>
          <w:numId w:val="2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условий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лицензий;</w:t>
      </w:r>
    </w:p>
    <w:p w:rsidR="00A64F41" w:rsidRPr="00A64F41" w:rsidRDefault="00A64F41" w:rsidP="00A64F41">
      <w:pPr>
        <w:numPr>
          <w:ilvl w:val="0"/>
          <w:numId w:val="2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сертификатов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устройства;</w:t>
      </w:r>
    </w:p>
    <w:p w:rsidR="00A64F41" w:rsidRPr="00A64F41" w:rsidRDefault="00A64F41" w:rsidP="00A64F41">
      <w:pPr>
        <w:numPr>
          <w:ilvl w:val="0"/>
          <w:numId w:val="2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заключений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безопасности;</w:t>
      </w:r>
    </w:p>
    <w:p w:rsidR="00A64F41" w:rsidRPr="00A64F41" w:rsidRDefault="00A64F41" w:rsidP="00A64F41">
      <w:pPr>
        <w:numPr>
          <w:ilvl w:val="0"/>
          <w:numId w:val="29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справок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организации;</w:t>
      </w:r>
    </w:p>
    <w:p w:rsidR="00A64F41" w:rsidRPr="00A64F41" w:rsidRDefault="00A64F41" w:rsidP="00A64F41">
      <w:pPr>
        <w:numPr>
          <w:ilvl w:val="0"/>
          <w:numId w:val="29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Сбор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независимое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объективную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квартал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привлечением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независимого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могут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привлекаться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независимые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эксперты.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указываются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обоснованные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всесторонние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включает: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эффективности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организаторской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подрядной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повышению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эффективности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учитываются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очередной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8.8.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включают:</w:t>
      </w:r>
    </w:p>
    <w:p w:rsidR="00A64F41" w:rsidRPr="00A64F41" w:rsidRDefault="00A64F41" w:rsidP="00A64F41">
      <w:pPr>
        <w:numPr>
          <w:ilvl w:val="0"/>
          <w:numId w:val="3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3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изучение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относящихся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изучения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A64F41" w:rsidRPr="00A64F41" w:rsidRDefault="00A64F41" w:rsidP="00A64F41">
      <w:pPr>
        <w:numPr>
          <w:ilvl w:val="0"/>
          <w:numId w:val="30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30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гарантирующих,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объеме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эффективны.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включают:</w:t>
      </w:r>
    </w:p>
    <w:p w:rsidR="00A64F41" w:rsidRPr="00A64F41" w:rsidRDefault="00A64F41" w:rsidP="00A64F41">
      <w:pPr>
        <w:numPr>
          <w:ilvl w:val="0"/>
          <w:numId w:val="3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источников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(процессов,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операций,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влияющих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обслуживании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др.)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потенциальных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3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прогноз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возможных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проблем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заблаговременное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решения;</w:t>
      </w:r>
    </w:p>
    <w:p w:rsidR="00A64F41" w:rsidRPr="00A64F41" w:rsidRDefault="00A64F41" w:rsidP="00A64F41">
      <w:pPr>
        <w:numPr>
          <w:ilvl w:val="0"/>
          <w:numId w:val="31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гарантированное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31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предоставление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предпринятых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идентификации,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327A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возлагается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327A9D" w:rsidRDefault="00327A9D" w:rsidP="00327A9D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27A9D" w:rsidRDefault="00327A9D" w:rsidP="00327A9D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A64F41" w:rsidP="00327A9D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9.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ОРГАНИЗАЦИИ</w:t>
      </w:r>
    </w:p>
    <w:p w:rsidR="00A64F41" w:rsidRPr="00327A9D" w:rsidRDefault="00A64F41" w:rsidP="00327A9D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ОБЕСПЕЧЕНИЯ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УЧЕТОМ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РЕЗУЛЬТАТОВ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ПРОИЗВОДСТВЕННОГО</w:t>
      </w:r>
      <w:r w:rsidR="00432D0C"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27A9D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КОНТРОЛЯ</w:t>
      </w:r>
    </w:p>
    <w:p w:rsidR="00327A9D" w:rsidRDefault="00327A9D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9.1.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контрольно-профилактических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нормативно-правовых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нормативно-технических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исполнительной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9.2.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контрольно-профилактических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разборов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планы-мероприятия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улучшению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9.3.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регистрируются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фиксируются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подтверждения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элементом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зарегистрированных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храниться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содержаться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образом,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чтобы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можно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было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легко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найти.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следует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предупреждающие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порчу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потерю.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указывается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документах.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Зарегистрированные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предоставляются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эффективности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Зарегистрированные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бумажном,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электронном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носителях.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своевременной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контроль.</w:t>
      </w:r>
    </w:p>
    <w:p w:rsidR="00327A9D" w:rsidRDefault="00327A9D" w:rsidP="00327A9D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27A9D" w:rsidRDefault="00327A9D" w:rsidP="00327A9D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10.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ПРОВЕДЕНИЯ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ДИАГНОСТИКИ,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ИСПЫТАНИЯ,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ОСВИДЕТЕЛЬСТВОВАНИЯ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СООРУЖЕНИЙ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ТЕХНИЧЕСКИХ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УСТРОЙСТВ,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ПРИМЕНЯЕМЫХ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ОПАСНЫХ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ПРОИЗВОДСТВЕННЫХ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ОБЪЕКТАХ</w:t>
      </w:r>
    </w:p>
    <w:p w:rsidR="00327A9D" w:rsidRDefault="00327A9D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рассматривает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капитального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реконструкции,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перевооружения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предложения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Заседания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КПК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квартал.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конкретных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вносит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предложения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итогов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заседания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КПК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издается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заявку,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(ПБ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03-246-98),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постановлением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Госгортехнадзора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06.11.1998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64,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изменением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(ПБИ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03-490(246)-02),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постановлением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Госгортехнадзора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01.08.2002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48.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статьи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21.07.1997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116-ФЗ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«О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подлежат:</w:t>
      </w:r>
    </w:p>
    <w:p w:rsidR="00A64F41" w:rsidRPr="00A64F41" w:rsidRDefault="00A64F41" w:rsidP="00A64F41">
      <w:pPr>
        <w:numPr>
          <w:ilvl w:val="0"/>
          <w:numId w:val="3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консервацию,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объекта;</w:t>
      </w:r>
    </w:p>
    <w:p w:rsidR="00A64F41" w:rsidRPr="00A64F41" w:rsidRDefault="00A64F41" w:rsidP="00A64F41">
      <w:pPr>
        <w:numPr>
          <w:ilvl w:val="0"/>
          <w:numId w:val="3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перевооружение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входит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подлежащей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градостроительной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деятельности;</w:t>
      </w:r>
    </w:p>
    <w:p w:rsidR="00A64F41" w:rsidRPr="00A64F41" w:rsidRDefault="00A64F41" w:rsidP="00A64F41">
      <w:pPr>
        <w:numPr>
          <w:ilvl w:val="0"/>
          <w:numId w:val="3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объекте;</w:t>
      </w:r>
    </w:p>
    <w:p w:rsidR="00A64F41" w:rsidRPr="00A64F41" w:rsidRDefault="00A64F41" w:rsidP="00A64F41">
      <w:pPr>
        <w:numPr>
          <w:ilvl w:val="0"/>
          <w:numId w:val="3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предназначенные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сырья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продукции,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перемещения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людей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грузов,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аварий;</w:t>
      </w:r>
    </w:p>
    <w:p w:rsidR="00A64F41" w:rsidRPr="00A64F41" w:rsidRDefault="00A64F41" w:rsidP="00A64F41">
      <w:pPr>
        <w:numPr>
          <w:ilvl w:val="0"/>
          <w:numId w:val="32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декларация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разрабатываемая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перевооружение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входит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подлежащей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градостроительной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деятельности),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консервацию,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вновь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разрабатываемая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декларация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безопасности;</w:t>
      </w:r>
    </w:p>
    <w:p w:rsidR="00A64F41" w:rsidRPr="00A64F41" w:rsidRDefault="00A64F41" w:rsidP="00A64F41">
      <w:pPr>
        <w:numPr>
          <w:ilvl w:val="0"/>
          <w:numId w:val="32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обоснование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изменения,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вносимые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обоснование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объекта.</w:t>
      </w:r>
    </w:p>
    <w:p w:rsidR="00CC26FA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26FA" w:rsidRPr="00CC26FA" w:rsidRDefault="00CC26FA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11.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ОБЕСПЕЧЕНИЯ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ГОТОВНОСТИ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ДЕЙСТВИЯМ</w:t>
      </w:r>
    </w:p>
    <w:p w:rsid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ЛОКАЛИЗАЦИИ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ЛИКВИДАЦИИ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ПОСЛЕДСТВИЙ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АВАРИИ</w:t>
      </w:r>
    </w:p>
    <w:p w:rsidR="00A64F41" w:rsidRP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ОПАСНЫХ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ПРОИЗВОДСТВЕННЫХ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ОБЪЕКТАХ</w:t>
      </w:r>
    </w:p>
    <w:p w:rsidR="00CC26FA" w:rsidRDefault="00CC26FA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готовности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устанавливается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каждого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эксплуатируемого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детально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прописан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конкретного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конкретном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разрабатывается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21.07.1997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116-ФЗ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рекомендаций,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экологическому,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атомному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надзору.</w:t>
      </w:r>
    </w:p>
    <w:p w:rsidR="00CC26FA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26FA" w:rsidRPr="00CC26FA" w:rsidRDefault="00CC26FA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64F41" w:rsidRP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12.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ОРГАНИЗАЦИИ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РАССЛЕДОВАНИЯ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АВАРИЙ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УЧЕТА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ИНЦИДЕНТОВ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НЕСЧАСТНЫХ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СЛУЧАЕВ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ОПАСНЫХ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ПРОИЗВОДСТВЕННЫХ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ОБЪЕКТАХ</w:t>
      </w:r>
    </w:p>
    <w:p w:rsidR="00CC26FA" w:rsidRDefault="00CC26FA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CC26FA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26FA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13.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УЧЕТА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РЕЗУЛЬТАТОВ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ПРОИЗВОДСТВЕННОГО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КОНТРОЛЯ</w:t>
      </w:r>
    </w:p>
    <w:p w:rsidR="00A64F41" w:rsidRP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ПРИМЕНЕНИИ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ПООЩРЕНИЯ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ВЗЫСКАНИЯ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ОТНОШЕНИИ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РАБОТНИКОВ</w:t>
      </w:r>
    </w:p>
    <w:p w:rsidR="00CC26FA" w:rsidRDefault="00CC26FA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устанавливаются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виновные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степень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виновности,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характер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масштаб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обусловленный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конкретным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работником.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13.1.1.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виновные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невыполнении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охране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невыполнении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предприятий,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13.1.2.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(руководителей,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служащих)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профилактических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повышение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эффективности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13.1.3.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Выдача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вынуждающих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инструкции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самовольно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возобновлять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приостановленные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представителями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контролирующих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бездействие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допускаются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присутствии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подчиненными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являются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грубыми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13.1.4.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Незнание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пределах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круга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обязанностей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выполняемой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снимает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допущенные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Дисциплинарная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13.2.1.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Дисциплинарная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предусматривает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наложение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дисциплинарных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взысканий,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предусмотренных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трудовым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13.2.2.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трудовой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дисциплины,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выразившейся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неисполнении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ненадлежащем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возложенных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обязанностей,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несоблюдении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трудового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распорядка,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нарушителям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применено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дисциплинарных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взысканий: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замечание,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выговор,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увольнение.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Выбор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взыскания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тяжести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совершенного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проступка,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обстоятельств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совершения,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предшествующего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13.2.3.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допущенные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наряду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наложением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дисциплинарного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взыскания,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тяжести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обстоятельств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проступка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лишен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премии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снижен.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13.3.1.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охране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предусмотренную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Кодексом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правонарушениях.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Уголовная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13.4.1.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совершения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противоправных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бездействия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грубого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повлекло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тяжкого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здоровью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смерть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человека,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уголовную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действующим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13.4.2.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охраны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лицами,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возложена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повлекло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неосторожности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тяжкого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здоровью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либо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смерть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человека,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могут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привлечены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уголовной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Материальная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13.5.1.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причинившие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прямой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допущенных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материальную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трудовым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13.5.2.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действующим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полную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материальную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организацией,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возместить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прямой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размере.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13.5.3.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Возмещение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независимо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привлечения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дисциплинарной,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уголовной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ответственности.</w:t>
      </w:r>
    </w:p>
    <w:p w:rsidR="00CC26FA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26FA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14.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ОРГАНИЗАЦИИ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ПРОВЕДЕНИЯ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ЭКСПЕРТИЗЫ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</w:t>
      </w:r>
    </w:p>
    <w:p w:rsidR="00CC26FA" w:rsidRPr="00A64F41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21.07.1997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116-ФЗ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приказом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20.10.2020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420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"Об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"Правила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безопасности".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подлежат:</w:t>
      </w:r>
    </w:p>
    <w:p w:rsidR="00A64F41" w:rsidRPr="00A64F41" w:rsidRDefault="00A64F41" w:rsidP="00A64F41">
      <w:pPr>
        <w:numPr>
          <w:ilvl w:val="0"/>
          <w:numId w:val="3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консервацию,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объекта;</w:t>
      </w:r>
    </w:p>
    <w:p w:rsidR="00A64F41" w:rsidRPr="00A64F41" w:rsidRDefault="00A64F41" w:rsidP="00A64F41">
      <w:pPr>
        <w:numPr>
          <w:ilvl w:val="0"/>
          <w:numId w:val="3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перевооружение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входит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подлежащей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градостроительной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деятельности;</w:t>
      </w:r>
    </w:p>
    <w:p w:rsidR="00A64F41" w:rsidRPr="00A64F41" w:rsidRDefault="00A64F41" w:rsidP="00A64F41">
      <w:pPr>
        <w:numPr>
          <w:ilvl w:val="0"/>
          <w:numId w:val="33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предназначенные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сырья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продукции,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перемещения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людей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грузов,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аварий;</w:t>
      </w:r>
    </w:p>
    <w:p w:rsidR="00A64F41" w:rsidRPr="00A64F41" w:rsidRDefault="00A64F41" w:rsidP="00A64F41">
      <w:pPr>
        <w:numPr>
          <w:ilvl w:val="0"/>
          <w:numId w:val="33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предусмотренных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положением.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14.4.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проектной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проводится:</w:t>
      </w:r>
    </w:p>
    <w:p w:rsidR="00A64F41" w:rsidRPr="00A64F41" w:rsidRDefault="00A64F41" w:rsidP="00A64F41">
      <w:pPr>
        <w:numPr>
          <w:ilvl w:val="0"/>
          <w:numId w:val="3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перевооружения,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консервации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объекта;</w:t>
      </w:r>
    </w:p>
    <w:p w:rsidR="00A64F41" w:rsidRPr="00A64F41" w:rsidRDefault="00A64F41" w:rsidP="00A64F41">
      <w:pPr>
        <w:numPr>
          <w:ilvl w:val="0"/>
          <w:numId w:val="34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внесения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изменений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дополнений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перевооружение,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консервацию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объекта;</w:t>
      </w:r>
    </w:p>
    <w:p w:rsidR="00A64F41" w:rsidRPr="00A64F41" w:rsidRDefault="00A64F41" w:rsidP="00A64F41">
      <w:pPr>
        <w:numPr>
          <w:ilvl w:val="0"/>
          <w:numId w:val="34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требованию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надзорных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органов.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предусмотренных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также:</w:t>
      </w:r>
    </w:p>
    <w:p w:rsidR="00A64F41" w:rsidRPr="00A64F41" w:rsidRDefault="00A64F41" w:rsidP="00A64F41">
      <w:pPr>
        <w:numPr>
          <w:ilvl w:val="0"/>
          <w:numId w:val="3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отсутствии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паспорта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устройство;</w:t>
      </w:r>
    </w:p>
    <w:p w:rsidR="00A64F41" w:rsidRPr="00A64F41" w:rsidRDefault="00A64F41" w:rsidP="00A64F41">
      <w:pPr>
        <w:numPr>
          <w:ilvl w:val="0"/>
          <w:numId w:val="3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выработке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расчетного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эксплуатации;</w:t>
      </w:r>
    </w:p>
    <w:p w:rsidR="00A64F41" w:rsidRPr="00A64F41" w:rsidRDefault="00A64F41" w:rsidP="00A64F41">
      <w:pPr>
        <w:numPr>
          <w:ilvl w:val="0"/>
          <w:numId w:val="3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отсутствии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фактический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превышает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лет;</w:t>
      </w:r>
    </w:p>
    <w:p w:rsidR="00A64F41" w:rsidRPr="00A64F41" w:rsidRDefault="00A64F41" w:rsidP="00A64F41">
      <w:pPr>
        <w:numPr>
          <w:ilvl w:val="0"/>
          <w:numId w:val="3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воздействии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факторов,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превышающих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расчетные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параметры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(температура,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давление,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внешние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силовые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нагрузки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др.)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регламентированного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режима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работы;</w:t>
      </w:r>
    </w:p>
    <w:p w:rsidR="00A64F41" w:rsidRPr="00A64F41" w:rsidRDefault="00A64F41" w:rsidP="00A64F41">
      <w:pPr>
        <w:numPr>
          <w:ilvl w:val="0"/>
          <w:numId w:val="35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ремонтно-сварочных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изменением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конструкции,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несущих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элементов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устройства;</w:t>
      </w:r>
    </w:p>
    <w:p w:rsidR="00A64F41" w:rsidRPr="00A64F41" w:rsidRDefault="00A64F41" w:rsidP="00A64F41">
      <w:pPr>
        <w:numPr>
          <w:ilvl w:val="0"/>
          <w:numId w:val="35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требованию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надзорных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органов.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случаях:</w:t>
      </w:r>
    </w:p>
    <w:p w:rsidR="00A64F41" w:rsidRPr="00A64F41" w:rsidRDefault="00A64F41" w:rsidP="00A64F41">
      <w:pPr>
        <w:numPr>
          <w:ilvl w:val="0"/>
          <w:numId w:val="3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выработке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(сооружением)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службы;</w:t>
      </w:r>
    </w:p>
    <w:p w:rsidR="00A64F41" w:rsidRPr="00A64F41" w:rsidRDefault="00A64F41" w:rsidP="00A64F41">
      <w:pPr>
        <w:numPr>
          <w:ilvl w:val="0"/>
          <w:numId w:val="3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воздействии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(сооружение)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внешних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(землетрясение,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пожар,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взрыв);</w:t>
      </w:r>
    </w:p>
    <w:p w:rsidR="00A64F41" w:rsidRPr="00A64F41" w:rsidRDefault="00A64F41" w:rsidP="00A64F41">
      <w:pPr>
        <w:numPr>
          <w:ilvl w:val="0"/>
          <w:numId w:val="36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периодически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процессе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эксплуатации;</w:t>
      </w:r>
    </w:p>
    <w:p w:rsidR="00A64F41" w:rsidRPr="00A64F41" w:rsidRDefault="00A64F41" w:rsidP="00A64F41">
      <w:pPr>
        <w:numPr>
          <w:ilvl w:val="0"/>
          <w:numId w:val="36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требованию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надзорных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органов.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независимой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Российской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лицензионных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условий.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проводят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имеющие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Планирование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14.10.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вносятся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14.11.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Предварительный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этап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переговоров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сроки,</w:t>
      </w:r>
      <w:r w:rsidRPr="00A64F41">
        <w:rPr>
          <w:rFonts w:ascii="Times New Roman" w:hAnsi="Times New Roman"/>
          <w:sz w:val="24"/>
          <w:szCs w:val="24"/>
          <w:lang w:val="ru-RU"/>
        </w:rPr>
        <w:br/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планирование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финансовых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14.12.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заявки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договора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14.13.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14.14.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допуск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натурных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обследований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отрицательного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находящемуся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немедленно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ставит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известность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оперативных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дальнейшей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обеспечивают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документов:</w:t>
      </w:r>
    </w:p>
    <w:p w:rsidR="00A64F41" w:rsidRPr="00A64F41" w:rsidRDefault="00A64F41" w:rsidP="00A64F41">
      <w:pPr>
        <w:numPr>
          <w:ilvl w:val="0"/>
          <w:numId w:val="3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справку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укомплектованности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штатному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расписанию;</w:t>
      </w:r>
    </w:p>
    <w:p w:rsidR="00A64F41" w:rsidRPr="00A64F41" w:rsidRDefault="00A64F41" w:rsidP="00A64F41">
      <w:pPr>
        <w:numPr>
          <w:ilvl w:val="0"/>
          <w:numId w:val="3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копии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подтверждающих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руководящего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состава;</w:t>
      </w:r>
    </w:p>
    <w:p w:rsidR="00A64F41" w:rsidRPr="00A64F41" w:rsidRDefault="00A64F41" w:rsidP="00A64F41">
      <w:pPr>
        <w:numPr>
          <w:ilvl w:val="0"/>
          <w:numId w:val="3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справку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нормативных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устанавливающих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отдельных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процессов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местах;</w:t>
      </w:r>
    </w:p>
    <w:p w:rsidR="00A64F41" w:rsidRPr="00A64F41" w:rsidRDefault="00A64F41" w:rsidP="00A64F41">
      <w:pPr>
        <w:numPr>
          <w:ilvl w:val="0"/>
          <w:numId w:val="3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справку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профилактике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исполнением;</w:t>
      </w:r>
    </w:p>
    <w:p w:rsidR="00A64F41" w:rsidRPr="00A64F41" w:rsidRDefault="00A64F41" w:rsidP="00A64F41">
      <w:pPr>
        <w:numPr>
          <w:ilvl w:val="0"/>
          <w:numId w:val="3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копии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подтверждающих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предотвращение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посторонних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лиц;</w:t>
      </w:r>
    </w:p>
    <w:p w:rsidR="00A64F41" w:rsidRPr="00A64F41" w:rsidRDefault="00A64F41" w:rsidP="00A64F41">
      <w:pPr>
        <w:numPr>
          <w:ilvl w:val="0"/>
          <w:numId w:val="37"/>
        </w:numPr>
        <w:spacing w:before="0" w:beforeAutospacing="0" w:after="0" w:afterAutospacing="0"/>
        <w:ind w:left="0" w:firstLine="51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копии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подтверждающих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объекте;</w:t>
      </w:r>
    </w:p>
    <w:p w:rsidR="00A64F41" w:rsidRPr="00A64F41" w:rsidRDefault="00A64F41" w:rsidP="00A64F41">
      <w:pPr>
        <w:numPr>
          <w:ilvl w:val="0"/>
          <w:numId w:val="37"/>
        </w:numPr>
        <w:spacing w:before="0" w:beforeAutospacing="0" w:after="0" w:afterAutospacing="0"/>
        <w:ind w:left="0"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копию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договора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страхования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риска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жизни,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здоровью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имуществу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окружающей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природной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зависимости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могут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представляться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подтверждающие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оформляет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заключение.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представляет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экологическому,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атомному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вносит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реестр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пяти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дней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поступления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рассмотрения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порядке.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использовано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исключительно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внесения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реестр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исполнительной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органом.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реестра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исполнительной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регламентом.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анализирует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отступления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отмеченные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заключении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экспертизы,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своим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распоряжением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доводит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касающейся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их.</w:t>
      </w:r>
    </w:p>
    <w:p w:rsidR="00CC26FA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26FA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15.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ПОДГОТОВКИ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АТТЕСТАЦИИ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РАБОТНИКОВ</w:t>
      </w:r>
    </w:p>
    <w:p w:rsidR="00A64F41" w:rsidRP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ОБЛАСТИ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CC26FA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</w:t>
      </w:r>
    </w:p>
    <w:p w:rsidR="00CC26FA" w:rsidRDefault="00CC26FA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статьи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закона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21.07.1997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116-ФЗ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постановление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Правительства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РФ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25.10.2019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1365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"О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гидротехнических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сфере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электроэнергетики"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вместе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положением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вопросам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гидротехнических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сфере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электроэнергетики.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CC26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экологическому,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атомному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надзору.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предшествует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предаттестационная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проводимая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учебной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программе.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Программа,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будет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проводиться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согласовывается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Федеральной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экологическому,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атомному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надзору.</w:t>
      </w:r>
    </w:p>
    <w:p w:rsid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26FA" w:rsidRPr="00A64F41" w:rsidRDefault="00CC26FA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16.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ПОРЯДОК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ПОДГОТОВКИ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ПРЕДСТАВЛЕНИЯ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СВЕДЕНИЙ</w:t>
      </w:r>
    </w:p>
    <w:p w:rsidR="00A64F41" w:rsidRPr="00CC26FA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ОБ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ОРГАНИЗАЦИИ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ПРОИЗВОДСТВЕННОГО</w:t>
      </w:r>
      <w:r w:rsidR="00432D0C"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КОНТРОЛЯ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письменной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либо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электронного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подписанного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усиленной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квалифицированной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электронной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подписью,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ежегодно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апреля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календарного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года.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предоставляются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следующие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сведения:</w:t>
      </w:r>
    </w:p>
    <w:p w:rsidR="00CC26FA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текущий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предыдущий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год;</w:t>
      </w:r>
    </w:p>
    <w:p w:rsidR="00CC26FA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(для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I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II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класса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опасности);</w:t>
      </w:r>
    </w:p>
    <w:p w:rsidR="00CC26FA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CC26FA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работником,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контроля;</w:t>
      </w:r>
    </w:p>
    <w:p w:rsidR="00CC26FA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готовности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объекте;</w:t>
      </w:r>
    </w:p>
    <w:p w:rsidR="00CC26FA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страховании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гражданской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владельца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результате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объекте;</w:t>
      </w:r>
    </w:p>
    <w:p w:rsidR="00CC26FA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состоянии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применяемых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объекте;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произошедших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объектах.</w:t>
      </w:r>
    </w:p>
    <w:p w:rsidR="00A64F41" w:rsidRPr="00A64F41" w:rsidRDefault="00A64F41" w:rsidP="00A64F41">
      <w:pPr>
        <w:spacing w:before="0" w:beforeAutospacing="0" w:after="0" w:afterAutospacing="0"/>
        <w:ind w:firstLine="5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представлена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приложении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2.</w:t>
      </w:r>
    </w:p>
    <w:p w:rsidR="00A64F41" w:rsidRDefault="00A64F41" w:rsidP="00CC26FA">
      <w:pPr>
        <w:pageBreakBefore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</w:t>
      </w:r>
    </w:p>
    <w:p w:rsidR="00CC26FA" w:rsidRPr="00A64F41" w:rsidRDefault="00CC26FA" w:rsidP="00CC26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>Взаимодействие</w:t>
      </w:r>
      <w:r w:rsidR="00432D0C"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>службы</w:t>
      </w:r>
      <w:r w:rsidR="00432D0C"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производственного</w:t>
      </w:r>
      <w:r w:rsidR="00432D0C"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контроля</w:t>
      </w:r>
      <w:r w:rsidR="00CC26FA"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r w:rsidR="00432D0C"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>подразделениями</w:t>
      </w:r>
      <w:r w:rsidR="00432D0C"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C26FA">
        <w:rPr>
          <w:rFonts w:ascii="Times New Roman" w:hAnsi="Times New Roman"/>
          <w:b/>
          <w:color w:val="000000"/>
          <w:sz w:val="28"/>
          <w:szCs w:val="28"/>
          <w:lang w:val="ru-RU"/>
        </w:rPr>
        <w:t>организации</w:t>
      </w:r>
    </w:p>
    <w:p w:rsidR="00CC26FA" w:rsidRPr="00CC26FA" w:rsidRDefault="00CC26FA" w:rsidP="00CC26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3"/>
        <w:gridCol w:w="1859"/>
        <w:gridCol w:w="3494"/>
      </w:tblGrid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Представляют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службе</w:t>
            </w:r>
            <w:r w:rsidR="00853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производственного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="00853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Получают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службы</w:t>
            </w:r>
            <w:r w:rsidR="00853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A64F41" w:rsidRPr="00A64F41" w:rsidTr="00CC26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755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Начальники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подразделений,</w:t>
            </w:r>
          </w:p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эксплуатирующие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опасные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объекты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(ПБ).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обслуживающего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ПЛА,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контролирующих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случаях,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инцидентах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Немедленно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поверке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предписаний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контролирующих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регламентах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внесении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регламентов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ПЛА,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предписаний</w:t>
            </w:r>
            <w:r w:rsidR="00CC2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контролирующих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Начальник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отдела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механик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применяемого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опасном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ПБ.</w:t>
            </w:r>
          </w:p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освидетельствований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опасными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предписаний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контролирующих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Начальник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отдела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энергетик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(газового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ГТС,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котлов,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трубопроводов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ПБ.</w:t>
            </w:r>
          </w:p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обслуживающего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предписаний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контролирующих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Начальник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отдела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материально-технического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обеспечения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СИЗ,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спецодеждой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Начальник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отдела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кадров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персонале,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работающем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службы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осмотров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ПБ.</w:t>
            </w:r>
          </w:p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санитарно-оздоровительных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ЛПП,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санаторно-курортным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лечением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санитарно-гигиенических,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психофизиологических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санитарно-бытовых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ПБ.</w:t>
            </w:r>
          </w:p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санитарно-гигиенических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противоэпидемических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мероприятий,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Согласно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плану-графику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Начальники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подразделений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подрядных</w:t>
            </w:r>
            <w:r w:rsid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организаций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обслуживающего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85375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ПЛА,</w:t>
            </w:r>
            <w:r w:rsidR="00853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ПЛАРН,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регламентов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предписаний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контролирующих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случаях,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авариях,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инцидентах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Немедленно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C2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Отчетная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4AA1" w:rsidRP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2F4AA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</w:t>
      </w:r>
      <w:r w:rsidR="00432D0C" w:rsidRP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2</w:t>
      </w:r>
    </w:p>
    <w:p w:rsidR="00A64F41" w:rsidRPr="002F4AA1" w:rsidRDefault="00A64F41" w:rsidP="002F4AA1">
      <w:pPr>
        <w:spacing w:before="0" w:beforeAutospacing="0" w:after="0" w:afterAutospacing="0"/>
        <w:ind w:left="4248"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УТВЕРЖДАЮ</w:t>
      </w:r>
    </w:p>
    <w:p w:rsidR="00A64F41" w:rsidRPr="002F4AA1" w:rsidRDefault="00A64F41" w:rsidP="002F4AA1">
      <w:pPr>
        <w:spacing w:before="0" w:beforeAutospacing="0" w:after="0" w:afterAutospacing="0"/>
        <w:ind w:left="4248"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Генеральный</w:t>
      </w:r>
      <w:r w:rsidR="00432D0C" w:rsidRP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директор</w:t>
      </w:r>
      <w:r w:rsidR="00432D0C" w:rsidRP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 w:rsidRP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</w:p>
    <w:p w:rsidR="002F4AA1" w:rsidRDefault="002F4AA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__________________________________</w:t>
      </w:r>
    </w:p>
    <w:p w:rsidR="00A64F41" w:rsidRPr="002F4AA1" w:rsidRDefault="00A64F41" w:rsidP="002F4AA1">
      <w:pPr>
        <w:spacing w:before="0" w:beforeAutospacing="0" w:after="0" w:afterAutospacing="0"/>
        <w:ind w:left="5664" w:firstLine="708"/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</w:pPr>
      <w:r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Ф.</w:t>
      </w:r>
      <w:r w:rsidR="00432D0C"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И.</w:t>
      </w:r>
      <w:r w:rsidR="00432D0C"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О.</w:t>
      </w:r>
    </w:p>
    <w:p w:rsidR="00A64F41" w:rsidRPr="002F4AA1" w:rsidRDefault="00A64F41" w:rsidP="002F4AA1">
      <w:pPr>
        <w:spacing w:before="0" w:beforeAutospacing="0" w:after="0" w:afterAutospacing="0"/>
        <w:ind w:left="4248"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«_____»</w:t>
      </w:r>
      <w:r w:rsidR="00432D0C" w:rsidRP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__________________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20_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года</w:t>
      </w:r>
    </w:p>
    <w:p w:rsidR="00A64F41" w:rsidRPr="002F4AA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2F4AA1" w:rsidRDefault="00A64F41" w:rsidP="002F4AA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ОТЧЕТНАЯ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</w:t>
      </w:r>
    </w:p>
    <w:p w:rsidR="00A64F41" w:rsidRPr="002F4AA1" w:rsidRDefault="00A64F41" w:rsidP="002F4AA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об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организации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осуществлении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производственного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контроля</w:t>
      </w:r>
    </w:p>
    <w:p w:rsidR="00A64F41" w:rsidRPr="002F4AA1" w:rsidRDefault="00A64F41" w:rsidP="002F4AA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за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соблюдением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требований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</w:t>
      </w:r>
    </w:p>
    <w:p w:rsidR="00A64F41" w:rsidRPr="002F4AA1" w:rsidRDefault="00A64F41" w:rsidP="002F4AA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опасном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производственном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объекте</w:t>
      </w:r>
    </w:p>
    <w:p w:rsidR="00A64F41" w:rsidRPr="002F4AA1" w:rsidRDefault="00A64F41" w:rsidP="002F4AA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64F41" w:rsidRPr="002F4AA1" w:rsidRDefault="00A64F41" w:rsidP="002F4AA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за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_____________</w:t>
      </w:r>
      <w:r w:rsidR="00432D0C"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b/>
          <w:color w:val="000000"/>
          <w:sz w:val="24"/>
          <w:szCs w:val="24"/>
          <w:lang w:val="ru-RU"/>
        </w:rPr>
        <w:t>по_______________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Заместитель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генерального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директора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главный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инженер</w:t>
      </w:r>
      <w:r w:rsidR="002F4AA1">
        <w:rPr>
          <w:rFonts w:ascii="Times New Roman" w:hAnsi="Times New Roman"/>
          <w:color w:val="000000"/>
          <w:sz w:val="24"/>
          <w:szCs w:val="24"/>
          <w:lang w:val="ru-RU"/>
        </w:rPr>
        <w:t xml:space="preserve"> ____________________________</w:t>
      </w:r>
    </w:p>
    <w:p w:rsidR="00A64F41" w:rsidRPr="002F4AA1" w:rsidRDefault="00A64F41" w:rsidP="002F4AA1">
      <w:pPr>
        <w:spacing w:before="0" w:beforeAutospacing="0" w:after="0" w:afterAutospacing="0"/>
        <w:ind w:left="6372" w:firstLine="708"/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</w:pPr>
      <w:r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Ф.</w:t>
      </w:r>
      <w:r w:rsidR="00432D0C"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И.</w:t>
      </w:r>
      <w:r w:rsidR="00432D0C"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О.</w:t>
      </w:r>
    </w:p>
    <w:p w:rsidR="002F4AA1" w:rsidRPr="002F4AA1" w:rsidRDefault="002F4AA1" w:rsidP="002F4AA1">
      <w:pPr>
        <w:spacing w:before="0" w:beforeAutospacing="0" w:after="0" w:afterAutospacing="0"/>
        <w:ind w:left="4248"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«_____» 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20_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года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Начальник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СПК</w:t>
      </w:r>
      <w:r w:rsidR="00E378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_______</w:t>
      </w:r>
      <w:r w:rsidR="00E3783D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_________</w:t>
      </w:r>
    </w:p>
    <w:p w:rsidR="00E3783D" w:rsidRPr="002F4AA1" w:rsidRDefault="00E3783D" w:rsidP="00E3783D">
      <w:pPr>
        <w:spacing w:before="0" w:beforeAutospacing="0" w:after="0" w:afterAutospacing="0"/>
        <w:ind w:left="6372" w:firstLine="708"/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</w:pPr>
      <w:r w:rsidRPr="002F4AA1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Ф. И. О.</w:t>
      </w:r>
    </w:p>
    <w:p w:rsidR="00E3783D" w:rsidRPr="002F4AA1" w:rsidRDefault="00E3783D" w:rsidP="00E3783D">
      <w:pPr>
        <w:spacing w:before="0" w:beforeAutospacing="0" w:after="0" w:afterAutospacing="0"/>
        <w:ind w:left="4248"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«_____» 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20_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AA1">
        <w:rPr>
          <w:rFonts w:ascii="Times New Roman" w:hAnsi="Times New Roman"/>
          <w:color w:val="000000"/>
          <w:sz w:val="24"/>
          <w:szCs w:val="24"/>
          <w:lang w:val="ru-RU"/>
        </w:rPr>
        <w:t>года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Красновский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Красноярской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2018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</w:t>
      </w:r>
    </w:p>
    <w:p w:rsidR="00E3783D" w:rsidRDefault="00E3783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3783D" w:rsidRDefault="00E3783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E3783D" w:rsidRDefault="00A64F41" w:rsidP="00E3783D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персонале,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работающем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организации.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периода.</w:t>
      </w:r>
    </w:p>
    <w:tbl>
      <w:tblPr>
        <w:tblW w:w="92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5"/>
        <w:gridCol w:w="2292"/>
        <w:gridCol w:w="1758"/>
        <w:gridCol w:w="670"/>
        <w:gridCol w:w="1097"/>
        <w:gridCol w:w="1379"/>
        <w:gridCol w:w="1031"/>
      </w:tblGrid>
      <w:tr w:rsidR="00E3783D" w:rsidRPr="00A64F41" w:rsidTr="00BC72A5">
        <w:trPr>
          <w:trHeight w:val="3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персонала</w:t>
            </w:r>
          </w:p>
        </w:tc>
      </w:tr>
      <w:tr w:rsidR="00E3783D" w:rsidRPr="00A64F41" w:rsidTr="00BC72A5">
        <w:trPr>
          <w:trHeight w:val="60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2F4AA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2F4AA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64F41" w:rsidRPr="00A64F41" w:rsidTr="002F4AA1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2F4AA1">
        <w:trPr>
          <w:trHeight w:val="29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конец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периода.</w:t>
      </w:r>
    </w:p>
    <w:tbl>
      <w:tblPr>
        <w:tblW w:w="92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0"/>
        <w:gridCol w:w="2304"/>
        <w:gridCol w:w="1767"/>
        <w:gridCol w:w="674"/>
        <w:gridCol w:w="1102"/>
        <w:gridCol w:w="1385"/>
        <w:gridCol w:w="1036"/>
      </w:tblGrid>
      <w:tr w:rsidR="00E3783D" w:rsidRPr="00A64F41" w:rsidTr="00BC72A5">
        <w:trPr>
          <w:trHeight w:val="2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персонала</w:t>
            </w:r>
          </w:p>
        </w:tc>
      </w:tr>
      <w:tr w:rsidR="00E3783D" w:rsidRPr="00A64F41" w:rsidTr="00BC72A5">
        <w:trPr>
          <w:trHeight w:val="81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3D" w:rsidRPr="00A64F41" w:rsidRDefault="00E3783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64F41" w:rsidRPr="00A64F41" w:rsidTr="00E3783D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E3783D">
        <w:trPr>
          <w:trHeight w:val="2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Информация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вновь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поступившем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предприятие.</w:t>
      </w: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"/>
        <w:gridCol w:w="2127"/>
        <w:gridCol w:w="1975"/>
        <w:gridCol w:w="753"/>
        <w:gridCol w:w="1232"/>
        <w:gridCol w:w="1549"/>
        <w:gridCol w:w="1158"/>
      </w:tblGrid>
      <w:tr w:rsidR="00A64F41" w:rsidRPr="00A64F41" w:rsidTr="00E3783D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поступивших</w:t>
            </w:r>
          </w:p>
        </w:tc>
      </w:tr>
      <w:tr w:rsidR="00A64F41" w:rsidRPr="00A64F41" w:rsidTr="00E3783D">
        <w:trPr>
          <w:trHeight w:val="56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64F41" w:rsidRPr="00A64F41" w:rsidTr="00E3783D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E3783D">
        <w:trPr>
          <w:trHeight w:val="2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должен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проходить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отбор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обязательным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медицинским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тестированием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пригодность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методикам,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Ростехнадзором.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1.4.1.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связанный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987"/>
        <w:gridCol w:w="2057"/>
        <w:gridCol w:w="1289"/>
        <w:gridCol w:w="2320"/>
        <w:gridCol w:w="2009"/>
      </w:tblGrid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медицинского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освидетельствования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тестирования</w:t>
            </w:r>
          </w:p>
        </w:tc>
      </w:tr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432D0C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1.4.2.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газоспасательных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987"/>
        <w:gridCol w:w="2057"/>
        <w:gridCol w:w="1289"/>
        <w:gridCol w:w="2320"/>
        <w:gridCol w:w="2009"/>
      </w:tblGrid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медицинского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освидетельствования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тестирования</w:t>
            </w:r>
          </w:p>
        </w:tc>
      </w:tr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432D0C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1.5.1.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обученном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аттестованном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"/>
        <w:gridCol w:w="1545"/>
        <w:gridCol w:w="1092"/>
        <w:gridCol w:w="793"/>
        <w:gridCol w:w="1092"/>
        <w:gridCol w:w="793"/>
        <w:gridCol w:w="1092"/>
        <w:gridCol w:w="793"/>
        <w:gridCol w:w="1125"/>
        <w:gridCol w:w="793"/>
      </w:tblGrid>
      <w:tr w:rsidR="00A64F41" w:rsidRPr="00A64F41" w:rsidTr="00A64F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Производственное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аттестованного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3783D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подлежащие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обучены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E3783D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одлежащие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обучены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E3783D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одлежащие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обучены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E3783D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одлежащие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обучени</w:t>
            </w:r>
            <w:r w:rsidR="00A64F41"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обучены</w:t>
            </w:r>
          </w:p>
        </w:tc>
      </w:tr>
      <w:tr w:rsidR="00E3783D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83D" w:rsidRPr="00A64F41" w:rsidTr="00A64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1.5.2.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Распределение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обученного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аттестованного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специальностям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"/>
        <w:gridCol w:w="1362"/>
        <w:gridCol w:w="934"/>
        <w:gridCol w:w="677"/>
        <w:gridCol w:w="768"/>
        <w:gridCol w:w="821"/>
        <w:gridCol w:w="1039"/>
        <w:gridCol w:w="1004"/>
        <w:gridCol w:w="913"/>
        <w:gridCol w:w="987"/>
        <w:gridCol w:w="645"/>
      </w:tblGrid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Производственное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64F41" w:rsidRPr="00A64F41" w:rsidTr="00A64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Аппаратчик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Слесарь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Оператор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Перевозчик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опасных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грузов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Котлонадзор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3783D" w:rsidRPr="00E3783D" w:rsidRDefault="00E3783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E3783D" w:rsidRDefault="00A64F41" w:rsidP="00E3783D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2.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Организация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управления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безопасностью.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документа,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регламентирующего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ООО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«Альфа»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(отделов,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выполняющих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функции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указывается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численность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персональный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состав.</w:t>
      </w: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3783D" w:rsidRPr="00A64F41" w:rsidRDefault="00E3783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E3783D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3.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работниках,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непосредственно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осуществляющих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производственный</w:t>
      </w:r>
      <w:r w:rsidR="00432D0C"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783D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контроль.</w:t>
      </w:r>
    </w:p>
    <w:p w:rsidR="00E3783D" w:rsidRPr="00E3783D" w:rsidRDefault="00E3783D" w:rsidP="00E3783D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виде: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полностью,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должность,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образование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присвоенной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квалификации),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дополнительного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образования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присвоенной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квалификации),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стаж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стаж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отрасли),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стаж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последней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смене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незамедлительно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месяца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назначения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должность)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направляются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территориальное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экологическому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форме: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полностью,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должность,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основное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образование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присвоенной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квалификации),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дополнительного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образования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присвоенной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квалификации),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стаж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числе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стаж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отрасли),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стаж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настоящей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должности,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последней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tbl>
      <w:tblPr>
        <w:tblW w:w="93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"/>
        <w:gridCol w:w="1289"/>
        <w:gridCol w:w="1094"/>
        <w:gridCol w:w="1813"/>
        <w:gridCol w:w="1680"/>
        <w:gridCol w:w="504"/>
        <w:gridCol w:w="1298"/>
        <w:gridCol w:w="1290"/>
      </w:tblGrid>
      <w:tr w:rsidR="00A64F41" w:rsidRPr="00A64F41" w:rsidTr="00E3783D">
        <w:trPr>
          <w:trHeight w:val="3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Стаж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A64F41" w:rsidRPr="00A64F41" w:rsidTr="00E3783D">
        <w:trPr>
          <w:trHeight w:val="1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BC72A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E3783D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E3783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настоящей</w:t>
            </w:r>
            <w:r w:rsidR="00E37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E3783D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(сверху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вниз).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Наименование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подразделения_____________________________________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"/>
        <w:gridCol w:w="1289"/>
        <w:gridCol w:w="1094"/>
        <w:gridCol w:w="1813"/>
        <w:gridCol w:w="1693"/>
        <w:gridCol w:w="517"/>
        <w:gridCol w:w="1354"/>
        <w:gridCol w:w="1313"/>
      </w:tblGrid>
      <w:tr w:rsidR="00A64F41" w:rsidRPr="00A64F41" w:rsidTr="00BC72A5">
        <w:trPr>
          <w:trHeight w:val="3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Стаж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BC72A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 w:rsidR="00BC72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аттестации</w:t>
            </w:r>
          </w:p>
        </w:tc>
      </w:tr>
      <w:tr w:rsidR="00A64F41" w:rsidRPr="00A64F41" w:rsidTr="00BC72A5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BC72A5" w:rsidP="00BC72A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BC72A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настоящей</w:t>
            </w:r>
            <w:r w:rsidR="00BC72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BC72A5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C72A5" w:rsidRPr="00BC72A5" w:rsidRDefault="00BC72A5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BC72A5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4.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об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опасных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производственных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объектах.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свидетельством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(указать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регистрации).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зарегистрированных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свидетельством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(указать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номер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регистрации).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организацией.</w:t>
      </w:r>
    </w:p>
    <w:tbl>
      <w:tblPr>
        <w:tblW w:w="94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759"/>
        <w:gridCol w:w="2853"/>
        <w:gridCol w:w="2392"/>
      </w:tblGrid>
      <w:tr w:rsidR="00A64F41" w:rsidRPr="00A64F41" w:rsidTr="00BC72A5">
        <w:trPr>
          <w:trHeight w:val="8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BC72A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опасного</w:t>
            </w:r>
            <w:r w:rsidR="00BC72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производственного</w:t>
            </w:r>
            <w:r w:rsidR="00BC72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BC72A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Потенциальные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r w:rsidR="00BC72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BC72A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Возможные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последствия</w:t>
            </w:r>
            <w:r w:rsidR="00BC72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аварий</w:t>
            </w:r>
          </w:p>
        </w:tc>
      </w:tr>
      <w:tr w:rsidR="00A64F41" w:rsidRPr="00A64F41" w:rsidTr="00BC72A5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принадлежащих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аренду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тип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организации-арендатора,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фактический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почтовый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адрес,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телефон,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94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759"/>
        <w:gridCol w:w="2853"/>
        <w:gridCol w:w="2392"/>
      </w:tblGrid>
      <w:tr w:rsidR="00A64F41" w:rsidRPr="00A64F41" w:rsidTr="00BC72A5">
        <w:trPr>
          <w:trHeight w:val="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опасного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производственного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Потенциальные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Возможные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последствия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аварий</w:t>
            </w:r>
          </w:p>
        </w:tc>
      </w:tr>
      <w:tr w:rsidR="00A64F41" w:rsidRPr="00A64F41" w:rsidTr="00BC72A5">
        <w:trPr>
          <w:trHeight w:val="2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взятых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аренду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эксплуатируемых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организацией.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тип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организации-арендодателя,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фактический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почтовый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адрес,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телефон,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руководителя.</w:t>
      </w:r>
    </w:p>
    <w:tbl>
      <w:tblPr>
        <w:tblW w:w="95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772"/>
        <w:gridCol w:w="2861"/>
        <w:gridCol w:w="2400"/>
      </w:tblGrid>
      <w:tr w:rsidR="00A64F41" w:rsidRPr="00A64F41" w:rsidTr="00BC72A5">
        <w:trPr>
          <w:trHeight w:val="8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опасного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производственного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Потенциальные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Возможные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последствия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аварий</w:t>
            </w:r>
          </w:p>
        </w:tc>
      </w:tr>
      <w:tr w:rsidR="00A64F41" w:rsidRPr="00A64F41" w:rsidTr="00BC72A5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C72A5" w:rsidRDefault="00BC72A5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страховании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риска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ответственности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за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причинение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вреда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эксплуатации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опасного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производственного</w:t>
      </w:r>
      <w:r w:rsidR="00432D0C"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72A5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объекта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72A5" w:rsidRDefault="00BC72A5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приложении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прикладываются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копии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договоров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страхования.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застрахованных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объектов.</w:t>
      </w:r>
    </w:p>
    <w:tbl>
      <w:tblPr>
        <w:tblW w:w="93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764"/>
        <w:gridCol w:w="1149"/>
        <w:gridCol w:w="2092"/>
        <w:gridCol w:w="1425"/>
        <w:gridCol w:w="1313"/>
        <w:gridCol w:w="1152"/>
      </w:tblGrid>
      <w:tr w:rsidR="00A64F41" w:rsidRPr="00A64F41" w:rsidTr="00CF0877">
        <w:trPr>
          <w:trHeight w:val="8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страховая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сумма,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Страховщик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Полис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дата)</w:t>
            </w:r>
          </w:p>
        </w:tc>
      </w:tr>
      <w:tr w:rsidR="00A64F41" w:rsidRPr="00A64F41" w:rsidTr="00CF0877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0877" w:rsidRDefault="00CF0877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застрахован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два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более,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приводятся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столько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сколько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застрахован.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страховщиках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объектов.</w:t>
      </w:r>
    </w:p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427"/>
        <w:gridCol w:w="2527"/>
        <w:gridCol w:w="1760"/>
        <w:gridCol w:w="2254"/>
      </w:tblGrid>
      <w:tr w:rsidR="00A64F41" w:rsidRPr="00A64F41" w:rsidTr="00CF0877">
        <w:trPr>
          <w:trHeight w:val="11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Полное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страховщика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Фактический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почтовый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адрес,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телефон,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</w:tr>
      <w:tr w:rsidR="00A64F41" w:rsidRPr="00A64F41" w:rsidTr="00CF0877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F0877" w:rsidRPr="00A64F41" w:rsidRDefault="00CF0877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CF0877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 w:rsidR="00432D0C"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>лицензировании</w:t>
      </w:r>
      <w:r w:rsidR="00432D0C"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>сертификации</w:t>
      </w:r>
      <w:r w:rsidR="00432D0C"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>деятельности</w:t>
      </w:r>
      <w:r w:rsidR="00432D0C"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F0877">
        <w:rPr>
          <w:rFonts w:ascii="Times New Roman" w:hAnsi="Times New Roman"/>
          <w:b/>
          <w:color w:val="000000"/>
          <w:sz w:val="24"/>
          <w:szCs w:val="24"/>
          <w:lang w:val="ru-RU"/>
        </w:rPr>
        <w:t>оборудования.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(главному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управлению)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органами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CF08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tbl>
      <w:tblPr>
        <w:tblW w:w="94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628"/>
        <w:gridCol w:w="3483"/>
        <w:gridCol w:w="1892"/>
      </w:tblGrid>
      <w:tr w:rsidR="00A64F41" w:rsidRPr="00A64F41" w:rsidTr="00CF0877">
        <w:trPr>
          <w:trHeight w:val="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лицензии,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Госгортехнадзора,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выдавший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лицензию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F087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="00CF0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</w:p>
        </w:tc>
      </w:tr>
      <w:tr w:rsidR="00A64F41" w:rsidRPr="00A64F41" w:rsidTr="00CF0877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CF0877">
        <w:trPr>
          <w:trHeight w:val="28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432D0C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эксплуатируемого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512"/>
        <w:gridCol w:w="3218"/>
        <w:gridCol w:w="3302"/>
      </w:tblGrid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Подразделение,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эксплуатирующее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опасные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эксплуатируемого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подлежащего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эксплуатируемого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сертифицированного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7824" w:rsidRPr="00A64F41" w:rsidRDefault="001E7824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1E7824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7.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об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освидетельствовании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контрольных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испытаниях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опасных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производственных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объектов.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капремонте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вентиляционных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установок.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2427"/>
        <w:gridCol w:w="635"/>
        <w:gridCol w:w="635"/>
        <w:gridCol w:w="635"/>
        <w:gridCol w:w="635"/>
        <w:gridCol w:w="635"/>
        <w:gridCol w:w="635"/>
        <w:gridCol w:w="635"/>
        <w:gridCol w:w="635"/>
        <w:gridCol w:w="762"/>
        <w:gridCol w:w="762"/>
      </w:tblGrid>
      <w:tr w:rsidR="00A64F41" w:rsidRPr="00A64F41" w:rsidTr="00A64F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отремонтированных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вентиляционных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установок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капремонте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насосно-компрессорного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665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 w:rsidR="00A64F41" w:rsidRPr="00A64F41" w:rsidTr="00A64F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отремонтированного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насосно-компрессорного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7.3.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капремонте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резервуаров.</w:t>
      </w:r>
    </w:p>
    <w:tbl>
      <w:tblPr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"/>
        <w:gridCol w:w="1830"/>
        <w:gridCol w:w="697"/>
        <w:gridCol w:w="697"/>
        <w:gridCol w:w="697"/>
        <w:gridCol w:w="697"/>
        <w:gridCol w:w="697"/>
        <w:gridCol w:w="697"/>
        <w:gridCol w:w="697"/>
        <w:gridCol w:w="697"/>
        <w:gridCol w:w="776"/>
        <w:gridCol w:w="776"/>
      </w:tblGrid>
      <w:tr w:rsidR="00A64F41" w:rsidRPr="00A64F41" w:rsidTr="001E7824">
        <w:trPr>
          <w:trHeight w:val="3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отремонтированных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резервуаров</w:t>
            </w:r>
          </w:p>
        </w:tc>
      </w:tr>
      <w:tr w:rsidR="00A64F41" w:rsidRPr="00A64F41" w:rsidTr="001E7824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1E7824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1E7824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7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текущих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капитальных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установок.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1827"/>
        <w:gridCol w:w="702"/>
        <w:gridCol w:w="702"/>
        <w:gridCol w:w="702"/>
        <w:gridCol w:w="702"/>
        <w:gridCol w:w="702"/>
        <w:gridCol w:w="702"/>
        <w:gridCol w:w="702"/>
        <w:gridCol w:w="702"/>
        <w:gridCol w:w="775"/>
        <w:gridCol w:w="775"/>
      </w:tblGrid>
      <w:tr w:rsidR="00A64F41" w:rsidRPr="00A64F41" w:rsidTr="001E7824">
        <w:trPr>
          <w:trHeight w:val="3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отремонтированных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установок</w:t>
            </w:r>
          </w:p>
        </w:tc>
      </w:tr>
      <w:tr w:rsidR="00A64F41" w:rsidRPr="00A64F41" w:rsidTr="001E7824">
        <w:trPr>
          <w:trHeight w:val="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1E7824">
        <w:trPr>
          <w:trHeight w:val="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1E7824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сосудов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видов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оборудования.</w:t>
      </w:r>
    </w:p>
    <w:tbl>
      <w:tblPr>
        <w:tblW w:w="95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"/>
        <w:gridCol w:w="1846"/>
        <w:gridCol w:w="703"/>
        <w:gridCol w:w="703"/>
        <w:gridCol w:w="702"/>
        <w:gridCol w:w="702"/>
        <w:gridCol w:w="702"/>
        <w:gridCol w:w="702"/>
        <w:gridCol w:w="702"/>
        <w:gridCol w:w="702"/>
        <w:gridCol w:w="782"/>
        <w:gridCol w:w="782"/>
      </w:tblGrid>
      <w:tr w:rsidR="00A64F41" w:rsidRPr="00A64F41" w:rsidTr="001E7824">
        <w:trPr>
          <w:trHeight w:val="6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освидетельствованных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сосудов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A64F41" w:rsidRPr="00A64F41" w:rsidTr="001E7824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1E7824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1E7824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9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7.6.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диагностированном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оборудовании.</w:t>
      </w:r>
    </w:p>
    <w:tbl>
      <w:tblPr>
        <w:tblW w:w="95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"/>
        <w:gridCol w:w="1841"/>
        <w:gridCol w:w="701"/>
        <w:gridCol w:w="700"/>
        <w:gridCol w:w="700"/>
        <w:gridCol w:w="700"/>
        <w:gridCol w:w="700"/>
        <w:gridCol w:w="700"/>
        <w:gridCol w:w="700"/>
        <w:gridCol w:w="700"/>
        <w:gridCol w:w="780"/>
        <w:gridCol w:w="780"/>
      </w:tblGrid>
      <w:tr w:rsidR="00A64F41" w:rsidRPr="00A64F41" w:rsidTr="001E7824">
        <w:trPr>
          <w:trHeight w:val="3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диагностированного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</w:p>
        </w:tc>
      </w:tr>
      <w:tr w:rsidR="00A64F41" w:rsidRPr="00A64F41" w:rsidTr="001E7824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1E7824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1E7824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7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7.7.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диагностированных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трубопроводах.</w:t>
      </w:r>
    </w:p>
    <w:tbl>
      <w:tblPr>
        <w:tblW w:w="94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1828"/>
        <w:gridCol w:w="696"/>
        <w:gridCol w:w="696"/>
        <w:gridCol w:w="696"/>
        <w:gridCol w:w="696"/>
        <w:gridCol w:w="696"/>
        <w:gridCol w:w="696"/>
        <w:gridCol w:w="696"/>
        <w:gridCol w:w="696"/>
        <w:gridCol w:w="775"/>
        <w:gridCol w:w="775"/>
      </w:tblGrid>
      <w:tr w:rsidR="00A64F41" w:rsidRPr="00A64F41" w:rsidTr="001E7824">
        <w:trPr>
          <w:trHeight w:val="3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диагностированных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трубопроводов</w:t>
            </w:r>
          </w:p>
        </w:tc>
      </w:tr>
      <w:tr w:rsidR="00A64F41" w:rsidRPr="00A64F41" w:rsidTr="001E7824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1E7824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1E7824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9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диагностированных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грузоподъемных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механизмах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канатах.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665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 w:rsidR="00A64F41" w:rsidRPr="00A64F41" w:rsidTr="00A64F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диагностированных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грузоподъемных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канатов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7.9.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Выполнение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графика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ревизии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ППК.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"/>
        <w:gridCol w:w="1847"/>
        <w:gridCol w:w="704"/>
        <w:gridCol w:w="704"/>
        <w:gridCol w:w="704"/>
        <w:gridCol w:w="704"/>
        <w:gridCol w:w="704"/>
        <w:gridCol w:w="704"/>
        <w:gridCol w:w="704"/>
        <w:gridCol w:w="704"/>
        <w:gridCol w:w="784"/>
        <w:gridCol w:w="784"/>
      </w:tblGrid>
      <w:tr w:rsidR="00A64F41" w:rsidRPr="00A64F41" w:rsidTr="001E7824">
        <w:trPr>
          <w:trHeight w:val="3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отремонтированного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</w:p>
        </w:tc>
      </w:tr>
      <w:tr w:rsidR="00A64F41" w:rsidRPr="00A64F41" w:rsidTr="001E7824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1E7824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1E7824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9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7.10.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обследованных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сооружениях.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665"/>
        <w:gridCol w:w="634"/>
        <w:gridCol w:w="634"/>
        <w:gridCol w:w="634"/>
        <w:gridCol w:w="634"/>
        <w:gridCol w:w="634"/>
        <w:gridCol w:w="634"/>
        <w:gridCol w:w="634"/>
        <w:gridCol w:w="634"/>
        <w:gridCol w:w="706"/>
        <w:gridCol w:w="706"/>
      </w:tblGrid>
      <w:tr w:rsidR="00A64F41" w:rsidRPr="00A64F41" w:rsidTr="00A64F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обследованных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сооружений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7824" w:rsidRPr="001E7824" w:rsidRDefault="001E7824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1E7824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8.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контрольно-профилактических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проверках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опасных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производственных</w:t>
      </w:r>
      <w:r w:rsidR="00432D0C"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7824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объектах.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Состав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комиссии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комплексных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целевых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tbl>
      <w:tblPr>
        <w:tblW w:w="94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6"/>
        <w:gridCol w:w="6774"/>
      </w:tblGrid>
      <w:tr w:rsidR="00A64F41" w:rsidRPr="00A64F41" w:rsidTr="001E7824">
        <w:trPr>
          <w:trHeight w:val="272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ПРОВЕРКИ</w:t>
            </w:r>
          </w:p>
        </w:tc>
      </w:tr>
      <w:tr w:rsidR="00A64F41" w:rsidRPr="00A64F41" w:rsidTr="001E7824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72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ПРОВЕРКИ</w:t>
            </w:r>
          </w:p>
        </w:tc>
      </w:tr>
      <w:tr w:rsidR="00A64F41" w:rsidRPr="00A64F41" w:rsidTr="001E7824">
        <w:trPr>
          <w:trHeight w:val="2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системой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безопасностью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указать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частоту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различных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ступеней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фиксации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замечаний.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организованных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службой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контроля.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1851"/>
        <w:gridCol w:w="757"/>
        <w:gridCol w:w="757"/>
        <w:gridCol w:w="634"/>
        <w:gridCol w:w="634"/>
        <w:gridCol w:w="738"/>
        <w:gridCol w:w="738"/>
        <w:gridCol w:w="819"/>
        <w:gridCol w:w="819"/>
        <w:gridCol w:w="634"/>
        <w:gridCol w:w="634"/>
      </w:tblGrid>
      <w:tr w:rsidR="00A64F41" w:rsidRPr="00A64F41" w:rsidTr="001E7824">
        <w:trPr>
          <w:trHeight w:val="3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Структурные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проверок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объектам</w:t>
            </w:r>
          </w:p>
        </w:tc>
      </w:tr>
      <w:tr w:rsidR="00A64F41" w:rsidRPr="00A64F41" w:rsidTr="001E7824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целевые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1E7824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F41"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предписаниям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64F41" w:rsidRPr="00A64F41" w:rsidTr="001E7824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1E7824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79"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приостановленных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из-за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"/>
        <w:gridCol w:w="1981"/>
        <w:gridCol w:w="754"/>
        <w:gridCol w:w="2093"/>
        <w:gridCol w:w="2073"/>
        <w:gridCol w:w="2093"/>
      </w:tblGrid>
      <w:tr w:rsidR="00A64F41" w:rsidRPr="00A64F41" w:rsidTr="001E7824">
        <w:trPr>
          <w:trHeight w:val="11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824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</w:t>
            </w:r>
          </w:p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1E782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Характер</w:t>
            </w:r>
            <w:r w:rsidR="001E7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нарушения</w:t>
            </w:r>
          </w:p>
        </w:tc>
      </w:tr>
      <w:tr w:rsidR="00A64F41" w:rsidRPr="00A64F41" w:rsidTr="001E7824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1E7824">
        <w:trPr>
          <w:trHeight w:val="287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лицах,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отстраненных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из-за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tbl>
      <w:tblPr>
        <w:tblW w:w="95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2268"/>
        <w:gridCol w:w="6263"/>
      </w:tblGrid>
      <w:tr w:rsidR="00A64F41" w:rsidRPr="00851494" w:rsidTr="00851494">
        <w:trPr>
          <w:trHeight w:val="551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851494" w:rsidRDefault="00A64F41" w:rsidP="0085149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</w:t>
            </w:r>
            <w:r w:rsidR="00432D0C" w:rsidRP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="00432D0C" w:rsidRP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отстраненных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из-за</w:t>
            </w:r>
            <w:r w:rsidR="00851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1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="00432D0C" w:rsidRPr="00851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1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 w:rsidRPr="00851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1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851494" w:rsidTr="00851494">
        <w:trPr>
          <w:trHeight w:val="275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851494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851494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851494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51494" w:rsidRPr="00A64F41" w:rsidTr="00851494">
        <w:trPr>
          <w:trHeight w:val="275"/>
        </w:trPr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494" w:rsidRPr="00A64F41" w:rsidRDefault="00851494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494" w:rsidRPr="00A64F41" w:rsidRDefault="00851494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привлечении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нарушивших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tbl>
      <w:tblPr>
        <w:tblW w:w="96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"/>
        <w:gridCol w:w="3357"/>
        <w:gridCol w:w="2206"/>
        <w:gridCol w:w="848"/>
        <w:gridCol w:w="1368"/>
        <w:gridCol w:w="1304"/>
      </w:tblGrid>
      <w:tr w:rsidR="00A64F41" w:rsidRPr="00A64F41" w:rsidTr="00851494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ПБ</w:t>
            </w:r>
          </w:p>
        </w:tc>
      </w:tr>
      <w:tr w:rsidR="00A64F41" w:rsidRPr="00A64F41" w:rsidTr="00851494">
        <w:trPr>
          <w:trHeight w:val="2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64F41" w:rsidRPr="00A64F41" w:rsidTr="00851494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851494">
        <w:trPr>
          <w:trHeight w:val="2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Ростехнадзора.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0"/>
        <w:gridCol w:w="2579"/>
        <w:gridCol w:w="2744"/>
        <w:gridCol w:w="2239"/>
        <w:gridCol w:w="1323"/>
      </w:tblGrid>
      <w:tr w:rsidR="00851494" w:rsidRPr="00A64F41" w:rsidTr="00851494">
        <w:trPr>
          <w:trHeight w:val="6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494" w:rsidRPr="00A64F41" w:rsidRDefault="00851494" w:rsidP="0085149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494" w:rsidRPr="00A64F41" w:rsidRDefault="00851494" w:rsidP="0085149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494" w:rsidRPr="00A64F41" w:rsidRDefault="00851494" w:rsidP="0085149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494" w:rsidRPr="00A64F41" w:rsidRDefault="00851494" w:rsidP="0085149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замечаний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494" w:rsidRPr="00A64F41" w:rsidRDefault="00851494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64F41" w:rsidRPr="00A64F41" w:rsidTr="00851494">
        <w:trPr>
          <w:trHeight w:val="27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51494" w:rsidRPr="00851494" w:rsidRDefault="00851494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9.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планах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мероприятий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обеспечению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аттестации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рабочих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мест.</w:t>
      </w:r>
    </w:p>
    <w:p w:rsidR="00851494" w:rsidRPr="00851494" w:rsidRDefault="00851494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4532"/>
        <w:gridCol w:w="2095"/>
        <w:gridCol w:w="2509"/>
      </w:tblGrid>
      <w:tr w:rsidR="00A64F41" w:rsidRPr="00A64F41" w:rsidTr="00851494">
        <w:trPr>
          <w:trHeight w:val="1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</w:p>
        </w:tc>
      </w:tr>
      <w:tr w:rsidR="00A64F41" w:rsidRPr="00A64F41" w:rsidTr="00851494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51494" w:rsidRPr="00851494" w:rsidRDefault="00851494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10.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об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экспертизе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проектов,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деклараций,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оборудования,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технических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устройств,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зданий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сооружений.</w:t>
      </w:r>
    </w:p>
    <w:p w:rsidR="00851494" w:rsidRPr="00851494" w:rsidRDefault="00851494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5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"/>
        <w:gridCol w:w="1726"/>
        <w:gridCol w:w="1509"/>
        <w:gridCol w:w="1784"/>
        <w:gridCol w:w="2020"/>
        <w:gridCol w:w="1979"/>
      </w:tblGrid>
      <w:tr w:rsidR="00A64F41" w:rsidRPr="00A64F41" w:rsidTr="00851494">
        <w:trPr>
          <w:trHeight w:val="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объекта*,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подлежащего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экспертизы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Фактический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почтовый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адрес,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телефон,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</w:tr>
      <w:tr w:rsidR="00A64F41" w:rsidRPr="00A64F41" w:rsidTr="00851494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*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Проект,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здание,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сооружение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т.</w:t>
      </w:r>
      <w:r w:rsidR="00432D0C" w:rsidRP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п.</w:t>
      </w: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51494" w:rsidRPr="00A64F41" w:rsidRDefault="00851494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851494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11.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расследованных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инцидентах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авариях.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11.1.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Перечень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произошедших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период.</w:t>
      </w:r>
    </w:p>
    <w:tbl>
      <w:tblPr>
        <w:tblW w:w="95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1550"/>
        <w:gridCol w:w="2212"/>
        <w:gridCol w:w="1327"/>
        <w:gridCol w:w="1860"/>
        <w:gridCol w:w="1807"/>
      </w:tblGrid>
      <w:tr w:rsidR="00A64F41" w:rsidRPr="00A64F41" w:rsidTr="00851494">
        <w:trPr>
          <w:trHeight w:val="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инцидента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Намеченные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</w:p>
        </w:tc>
      </w:tr>
      <w:tr w:rsidR="00A64F41" w:rsidRPr="00A64F41" w:rsidTr="0085149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lastRenderedPageBreak/>
        <w:t>11.2.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произошедших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инцидентах.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"/>
        <w:gridCol w:w="887"/>
        <w:gridCol w:w="825"/>
        <w:gridCol w:w="861"/>
        <w:gridCol w:w="947"/>
        <w:gridCol w:w="1033"/>
        <w:gridCol w:w="433"/>
        <w:gridCol w:w="1061"/>
        <w:gridCol w:w="638"/>
        <w:gridCol w:w="403"/>
        <w:gridCol w:w="618"/>
        <w:gridCol w:w="691"/>
        <w:gridCol w:w="779"/>
      </w:tblGrid>
      <w:tr w:rsidR="00BB04DD" w:rsidRPr="00A64F41" w:rsidTr="001161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одразде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BB04DD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инцидентов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инцидентов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ущерб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Простой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(ч)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BB04DD" w:rsidRPr="00A64F41" w:rsidTr="001161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КИП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намечено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DD" w:rsidRPr="00A64F41" w:rsidRDefault="00BB04DD" w:rsidP="00BB04D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B04DD" w:rsidRPr="00A64F41" w:rsidTr="00A64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4DD" w:rsidRPr="00A64F41" w:rsidTr="00A64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51494" w:rsidRPr="00851494" w:rsidRDefault="00851494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851494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12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.Данные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несчастных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случаях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опасных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объектах,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случаях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загазованности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загрязнения</w:t>
      </w:r>
      <w:r w:rsidR="00432D0C"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1494">
        <w:rPr>
          <w:rFonts w:ascii="Times New Roman" w:hAnsi="Times New Roman"/>
          <w:b/>
          <w:color w:val="000000"/>
          <w:sz w:val="24"/>
          <w:szCs w:val="24"/>
          <w:lang w:val="ru-RU"/>
        </w:rPr>
        <w:t>стоков.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12.1.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случаях,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произошедших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объектах.</w:t>
      </w:r>
    </w:p>
    <w:tbl>
      <w:tblPr>
        <w:tblW w:w="94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1997"/>
        <w:gridCol w:w="1624"/>
        <w:gridCol w:w="2638"/>
        <w:gridCol w:w="2638"/>
      </w:tblGrid>
      <w:tr w:rsidR="00A64F41" w:rsidRPr="00A64F41" w:rsidTr="00BB04DD">
        <w:trPr>
          <w:trHeight w:val="8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несчастных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смертельных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несчастных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групповых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несчастных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случаев</w:t>
            </w:r>
          </w:p>
        </w:tc>
      </w:tr>
      <w:tr w:rsidR="00A64F41" w:rsidRPr="00A64F41" w:rsidTr="00BB04DD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BB04DD">
        <w:trPr>
          <w:trHeight w:val="26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12.2.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Краткий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загазованности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отчетный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период.</w:t>
      </w:r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"/>
        <w:gridCol w:w="1825"/>
        <w:gridCol w:w="1872"/>
        <w:gridCol w:w="672"/>
        <w:gridCol w:w="696"/>
        <w:gridCol w:w="751"/>
        <w:gridCol w:w="770"/>
        <w:gridCol w:w="1227"/>
        <w:gridCol w:w="1127"/>
      </w:tblGrid>
      <w:tr w:rsidR="00A64F41" w:rsidRPr="00A64F41" w:rsidTr="00BB04DD">
        <w:trPr>
          <w:trHeight w:val="6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случаев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Причины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</w:tr>
      <w:tr w:rsidR="00A64F41" w:rsidRPr="00A64F41" w:rsidTr="00BB04DD">
        <w:trPr>
          <w:trHeight w:val="1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загазованности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ичес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меха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ниче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намечено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</w:p>
        </w:tc>
      </w:tr>
      <w:tr w:rsidR="00A64F41" w:rsidRPr="00A64F41" w:rsidTr="00BB04D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BB04DD">
        <w:trPr>
          <w:trHeight w:val="2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B04DD" w:rsidRPr="00BB04DD" w:rsidRDefault="00BB04D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13.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новых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технологиях,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оборудовании,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строительстве.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внедренных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технологиях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оборудовании.</w:t>
      </w:r>
    </w:p>
    <w:tbl>
      <w:tblPr>
        <w:tblW w:w="95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5"/>
        <w:gridCol w:w="2682"/>
        <w:gridCol w:w="6079"/>
      </w:tblGrid>
      <w:tr w:rsidR="00A64F41" w:rsidRPr="00A64F41" w:rsidTr="00BB04DD">
        <w:trPr>
          <w:trHeight w:val="5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внедренных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A64F41" w:rsidRPr="00A64F41" w:rsidTr="00BB04DD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новых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строительных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работах.</w:t>
      </w:r>
    </w:p>
    <w:tbl>
      <w:tblPr>
        <w:tblW w:w="9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5"/>
        <w:gridCol w:w="3031"/>
        <w:gridCol w:w="5649"/>
      </w:tblGrid>
      <w:tr w:rsidR="00A64F41" w:rsidRPr="00A64F41" w:rsidTr="00BB04DD">
        <w:trPr>
          <w:trHeight w:val="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A64F41" w:rsidRPr="00A64F41" w:rsidTr="00BB04DD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извещать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намеченном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новом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строительстве,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реконструкции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изменении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схемы.</w:t>
      </w: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B04DD" w:rsidRPr="00A64F41" w:rsidRDefault="00BB04D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14.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внедрении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новых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Правил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об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ими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работников.</w:t>
      </w:r>
    </w:p>
    <w:p w:rsidR="00BB04DD" w:rsidRPr="00BB04DD" w:rsidRDefault="00BB04DD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5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"/>
        <w:gridCol w:w="1848"/>
        <w:gridCol w:w="2611"/>
        <w:gridCol w:w="2774"/>
        <w:gridCol w:w="1783"/>
      </w:tblGrid>
      <w:tr w:rsidR="00A64F41" w:rsidRPr="00A64F41" w:rsidTr="00BB04DD">
        <w:trPr>
          <w:trHeight w:val="1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структурного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новых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Правил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нуждающихся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обеспеченных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A64F4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A64F41" w:rsidRPr="00A64F41" w:rsidTr="00BB04DD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B04DD" w:rsidRPr="00A64F41" w:rsidRDefault="00BB04D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15.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службы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производственного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контроля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обеспечению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опасных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производственных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объектов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следующий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отчетный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период.</w:t>
      </w:r>
    </w:p>
    <w:p w:rsidR="00BB04DD" w:rsidRPr="00BB04DD" w:rsidRDefault="00BB04DD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5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8642"/>
      </w:tblGrid>
      <w:tr w:rsidR="00A64F41" w:rsidRPr="00A64F41" w:rsidTr="00BB04DD">
        <w:trPr>
          <w:trHeight w:val="69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BB04D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B04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BB04D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="00BB04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BB04DD">
        <w:trPr>
          <w:trHeight w:val="366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B04DD" w:rsidRPr="00A64F41" w:rsidRDefault="00BB04D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16.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поощрении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раб</w:t>
      </w:r>
      <w:r w:rsid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тников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за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реализацию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повышению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промышленной</w:t>
      </w:r>
      <w:r w:rsidR="00BB04DD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безопасности.</w:t>
      </w:r>
    </w:p>
    <w:p w:rsidR="00BB04DD" w:rsidRPr="00BB04DD" w:rsidRDefault="00BB04DD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55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8627"/>
      </w:tblGrid>
      <w:tr w:rsidR="00A64F41" w:rsidRPr="00A64F41" w:rsidTr="00BB04DD">
        <w:trPr>
          <w:trHeight w:val="295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BB04D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B04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BB04D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="00BB04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поощрении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</w:p>
        </w:tc>
      </w:tr>
      <w:tr w:rsidR="00A64F41" w:rsidRPr="00A64F41" w:rsidTr="00BB04DD">
        <w:trPr>
          <w:trHeight w:val="266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B04DD" w:rsidRPr="00BB04DD" w:rsidRDefault="00BB04D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17.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плане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мероприятий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локализации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аварий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ликвидации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их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последствий.</w:t>
      </w:r>
    </w:p>
    <w:p w:rsidR="00BB04DD" w:rsidRPr="00BB04DD" w:rsidRDefault="00BB04DD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5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"/>
        <w:gridCol w:w="3784"/>
        <w:gridCol w:w="2657"/>
        <w:gridCol w:w="2452"/>
      </w:tblGrid>
      <w:tr w:rsidR="00A64F41" w:rsidRPr="00A64F41" w:rsidTr="00BB04DD">
        <w:trPr>
          <w:trHeight w:val="5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утверждения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пересмотра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</w:p>
        </w:tc>
      </w:tr>
      <w:tr w:rsidR="00A64F41" w:rsidRPr="00A64F41" w:rsidTr="00BB04DD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B04DD" w:rsidRPr="00BB04DD" w:rsidRDefault="00BB04D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18.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Данные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готовности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персонала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действиям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во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время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аварий.</w:t>
      </w:r>
    </w:p>
    <w:p w:rsidR="00BB04DD" w:rsidRPr="00BB04DD" w:rsidRDefault="00BB04DD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1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2089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A64F41" w:rsidRPr="00A64F41" w:rsidTr="00BB04DD">
        <w:trPr>
          <w:trHeight w:val="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учебных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тревог</w:t>
            </w:r>
          </w:p>
        </w:tc>
      </w:tr>
      <w:tr w:rsidR="00A64F41" w:rsidRPr="00A64F41" w:rsidTr="00BB04DD">
        <w:trPr>
          <w:trHeight w:val="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A64F41" w:rsidRPr="00A64F41" w:rsidTr="00BB04DD">
        <w:trPr>
          <w:trHeight w:val="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64F41" w:rsidRPr="00A64F41" w:rsidTr="00BB04DD">
        <w:trPr>
          <w:trHeight w:val="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BB04DD">
        <w:trPr>
          <w:trHeight w:val="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B04DD" w:rsidRPr="00BB04DD" w:rsidRDefault="00BB04DD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19.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планах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мероприятий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следующий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отчетный</w:t>
      </w:r>
      <w:r w:rsidR="00432D0C"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B04DD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95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9"/>
        <w:gridCol w:w="4322"/>
        <w:gridCol w:w="3913"/>
      </w:tblGrid>
      <w:tr w:rsidR="00A64F41" w:rsidRPr="00A64F41" w:rsidTr="00BB04DD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</w:p>
        </w:tc>
      </w:tr>
      <w:tr w:rsidR="00A64F41" w:rsidRPr="00A64F41" w:rsidTr="00BB04D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Приложение</w:t>
      </w: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к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Требованиям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к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форме</w:t>
      </w: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представления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сведений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об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организации</w:t>
      </w: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производственного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контроля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за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соблюдением</w:t>
      </w: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требований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промышленной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безопасности,</w:t>
      </w: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утвержденным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приказом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Федеральной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службы</w:t>
      </w: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по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экологическому,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технологическому</w:t>
      </w:r>
    </w:p>
    <w:p w:rsidR="00A64F41" w:rsidRPr="00BB04DD" w:rsidRDefault="00A64F41" w:rsidP="00CC26FA">
      <w:pPr>
        <w:spacing w:before="0" w:beforeAutospacing="0" w:after="0" w:afterAutospacing="0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и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атомному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надзоруот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11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декабря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2020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г.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№</w:t>
      </w:r>
      <w:r w:rsidR="00432D0C"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BB04DD">
        <w:rPr>
          <w:rFonts w:ascii="Times New Roman" w:hAnsi="Times New Roman"/>
          <w:i/>
          <w:color w:val="000000"/>
          <w:sz w:val="20"/>
          <w:szCs w:val="20"/>
          <w:lang w:val="ru-RU"/>
        </w:rPr>
        <w:t>518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9"/>
        <w:gridCol w:w="3020"/>
        <w:gridCol w:w="1587"/>
        <w:gridCol w:w="3020"/>
      </w:tblGrid>
      <w:tr w:rsidR="00A64F41" w:rsidRPr="00A64F41" w:rsidTr="00A64F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BB04DD" w:rsidRDefault="00A64F41" w:rsidP="00BB04D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Сведения</w:t>
            </w:r>
          </w:p>
          <w:p w:rsidR="00A64F41" w:rsidRPr="00A64F41" w:rsidRDefault="00A64F41" w:rsidP="00BB04D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</w:t>
            </w:r>
            <w:r w:rsidR="00432D0C"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организации</w:t>
            </w:r>
            <w:r w:rsidR="00432D0C"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="00432D0C"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="00432D0C"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соблюдением</w:t>
            </w:r>
            <w:r w:rsidR="00432D0C"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A64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Атрибутивное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Комментарий</w:t>
            </w:r>
          </w:p>
        </w:tc>
      </w:tr>
      <w:tr w:rsidR="00A64F41" w:rsidRPr="00A64F41" w:rsidTr="00A64F4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обязательном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страховании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владельца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полисах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страхования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владельца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(далее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полиса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полиса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полисом</w:t>
            </w:r>
          </w:p>
        </w:tc>
      </w:tr>
      <w:tr w:rsidR="00A64F41" w:rsidRPr="00A64F41" w:rsidTr="00A64F4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работниках,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2.1.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работнике(-ах),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ответственном(-ых)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Фамилия,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(последнее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падеже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Образование/квалификация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документом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Стаж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выполняемыми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должностными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отрасли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2.2.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работнике(-ах),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ответственном(-ых)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Фамилия,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(последнее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падеже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Образование/квалификация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дипломом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(свидетельством)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Стаж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выполняемыми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должностными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отрасли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последнем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квалификации/профессиональной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переподготовке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квалификации/профессиональной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переподготовки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Прикладывается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копию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(для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снижению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снижению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окончания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безопасностью,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эксплуатирующей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предыдущий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Регистрационный(-ые)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номер(-а)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предыдущий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(выполнено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ссылок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Причины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невыполнения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ссылок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официальные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(или)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акты,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обосновывающие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невыполнения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ставится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отметка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"Обоснование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отсутствует"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Реквизиты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вносимых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регистрационными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реестра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выполнении/невыполнении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(выполнено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ссылок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(или)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акты,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обосновывающие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невыполнения.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ставится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отметка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"Обоснование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отсутствует"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невыполнения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проверок,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работником,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5.1.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выявленных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Перечень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выявленных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Нарушения,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выявленные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Пункт(-ы)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нормативного(-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ых)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правового(-ых)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акта(-ов),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которого(-ых)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устраненных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5.2.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приостановлении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5.2.1.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работ/наименование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приостановления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работ/приостановления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(далее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приостановления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сутках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приостановки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работ/приостановки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(выполнено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возобновления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работ/эксплуатации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5.3.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внесенные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работником,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Перечень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A64F41" w:rsidRPr="00A64F41" w:rsidTr="00A64F4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6.1.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зданиях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сооружениях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входящих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входящих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продленным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выведенных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вывода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(для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перевооружения,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консервации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ликвидации,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простой)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6.2.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отработавших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здания/сооружения,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входящего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проектом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ввода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эксплуатируемого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(1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мере;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соответствует;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ранее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"2",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назначенных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(выполняемых)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(сооружения)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PDF|A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6.3.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устройствах,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представляются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эксплуатируемых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представляются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подлежит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(учету).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произошло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никаких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требуется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истекшим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приводится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выведенных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(PDF/A)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замененных,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модернизированных,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вновь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приводится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перечисление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заменены,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номеров,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замененных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отремонтированных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(PDF/A)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6.4.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отработавших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модернизации,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..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представляются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эксплуатируемых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опасности.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представляются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подлежит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(учету)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Ростехнадзоре.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произошло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никаких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требуется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(учетный)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(ТУ),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подлежащего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безопасности)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Серийный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Заводской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Инвентарный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Марка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Страна-производитель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службы/эксплуатации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износа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подтверждающего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регламента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декларации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сертификата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(да)/отсутствует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(нет)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(1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мере;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соответствует;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ранее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"3",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недопущению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неисправного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(оборудования)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(выводов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несоответствии)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требуемые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A64F41" w:rsidRPr="00A64F41" w:rsidTr="00A64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циклов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нагрузки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Фактический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службы/фактическое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нагрузки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(приборы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имеются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(да)/отсутствуют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опытной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(оборудовании)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предохранительных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проекту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изготовителя,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фактически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недопущению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неисправного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оборудования/технических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освидетельствования,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оборудование/техническое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требуемые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A64F41" w:rsidRPr="00A64F41" w:rsidTr="00A64F4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инцидентах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случаях,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произошедших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7.1.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инцидентах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(тяжелых,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смертельным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исходом,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тяжелыми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последствиями),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расследованию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(далее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происшествия)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происшествия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Инцидент,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несчастный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случай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Отметка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расследованию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(выполнены/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комиссией,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расследования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расследованию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7.2.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расследовании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инцидентов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Должность,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фамилия,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(последнее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утвердившего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Фамилия,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(последнее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Образование/квалификация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Стаж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требований,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безопасности)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реквизитов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подтверждающих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требуемые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оповещения,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(имеется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(да)/отсутствует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8.2.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(далее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ПМЛА)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ПМЛА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аварийно-спасательной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аварийно-спасательного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согласовавших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окончания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нештатных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аварийно-спасательных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(если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предусмотрено,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указать: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требуется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наличие")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Логический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(имеются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(да)/отсутствуют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Копия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ненаправления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ранее)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(имеются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(да)/отсутствуют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планируемым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мероприятиям,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реквизитов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мероприятиям.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ПМЛА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предусмотрены,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указать: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требуется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ПМЛА"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аварийно-спасательными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службами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аварийно-спасательными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формированиями,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реквизитов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(если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предусмотрено,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указать: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требуется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наличие")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(имеется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(да)/отсутствует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свидетельством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сотрудников,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работающих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готовности/неготовности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Логический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(готовы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(да)/не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(нет))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Комментарий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(прикладывается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(руководителя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формата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PDF/A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Файл,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содержащий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комментарий</w:t>
            </w:r>
          </w:p>
        </w:tc>
      </w:tr>
      <w:tr w:rsidR="00A64F41" w:rsidRPr="00A64F41" w:rsidTr="00A64F4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9.1.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(следующий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запланированных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(следующий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дд.мм.гггг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F41" w:rsidRPr="00A64F41" w:rsidTr="00A64F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подписании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Фамилия,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должность,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печать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A64F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Подпись/усиленная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квалифицированная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3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A64F41" w:rsidP="000D7D23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Рекомендуемый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перечень</w:t>
      </w:r>
      <w:r w:rsidRPr="000D7D23">
        <w:rPr>
          <w:rFonts w:ascii="Times New Roman" w:hAnsi="Times New Roman"/>
          <w:b/>
          <w:sz w:val="28"/>
          <w:szCs w:val="28"/>
          <w:lang w:val="ru-RU"/>
        </w:rPr>
        <w:br/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мероприятий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плана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по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обеспечению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промышленной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безопасности</w:t>
      </w:r>
    </w:p>
    <w:p w:rsidR="00A64F41" w:rsidRPr="000D7D23" w:rsidRDefault="00A64F41" w:rsidP="000D7D23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на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текущий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год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аттестации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диагностирования,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ТУ.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освидетельствования,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диагностирования,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испытания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ТУ.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экспертиз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согласование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планов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локализации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ликвидации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Организация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декларации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объектов.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соблюдением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персоналом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лицензионных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области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Страхование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эксплуатации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наличием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сертификатов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(деклараций)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вводимое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оборудование.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перевооружения,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реконструкции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капитального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ремонта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14.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обоснования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15.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опытного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применения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16.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предписаниям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Ростехнадзора.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17.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ОПО,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утраты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взрывчатых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назначения.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опасных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объектах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нарушений),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утраты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взрывчатых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назначения.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мероприятий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актам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расследования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аварий,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инцидентов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утраты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взрывчатых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промышленного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назначения.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20.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Разработка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утверждение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графиков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поверки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измерений,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приборов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безопасности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предохранительных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устройств.</w:t>
      </w:r>
    </w:p>
    <w:p w:rsidR="00A64F41" w:rsidRPr="00A64F41" w:rsidRDefault="00A64F41" w:rsidP="000D7D23">
      <w:pPr>
        <w:spacing w:before="6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Подготовка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годовой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отчетности.</w:t>
      </w: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4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0D7D23" w:rsidRDefault="00A64F41" w:rsidP="000D7D23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</w:pP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Журнал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регистрации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выявленных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несоответствий,</w:t>
      </w:r>
      <w:r w:rsidR="000D7D23">
        <w:rPr>
          <w:rFonts w:ascii="Times New Roman" w:hAnsi="Times New Roman"/>
          <w:b/>
          <w:color w:val="000000"/>
          <w:sz w:val="28"/>
          <w:szCs w:val="28"/>
          <w:lang w:val="ru-RU"/>
        </w:rPr>
        <w:br/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их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предупреждающих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и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корректирующих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действий</w:t>
      </w:r>
      <w:r w:rsidR="000D7D23">
        <w:rPr>
          <w:rFonts w:ascii="Times New Roman" w:hAnsi="Times New Roman"/>
          <w:b/>
          <w:color w:val="000000"/>
          <w:sz w:val="28"/>
          <w:szCs w:val="28"/>
          <w:lang w:val="ru-RU"/>
        </w:rPr>
        <w:br/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по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производственному</w:t>
      </w:r>
      <w:r w:rsidR="00432D0C"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контролю</w:t>
      </w:r>
      <w:r w:rsidRPr="00A64F41">
        <w:rPr>
          <w:rFonts w:ascii="Times New Roman" w:hAnsi="Times New Roman"/>
          <w:sz w:val="24"/>
          <w:szCs w:val="24"/>
          <w:lang w:val="ru-RU"/>
        </w:rPr>
        <w:br/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</w:t>
      </w:r>
      <w:r w:rsidRPr="00A64F41">
        <w:rPr>
          <w:rFonts w:ascii="Times New Roman" w:hAnsi="Times New Roman"/>
          <w:sz w:val="24"/>
          <w:szCs w:val="24"/>
          <w:lang w:val="ru-RU"/>
        </w:rPr>
        <w:br/>
      </w:r>
      <w:r w:rsidRPr="000D7D2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(наименование</w:t>
      </w:r>
      <w:r w:rsidR="00432D0C" w:rsidRPr="000D7D2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</w:t>
      </w:r>
      <w:r w:rsidRPr="000D7D2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структурного</w:t>
      </w:r>
      <w:r w:rsidR="00432D0C" w:rsidRPr="000D7D2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</w:t>
      </w:r>
      <w:r w:rsidRPr="000D7D2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подразделения)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0D7D23">
      <w:pPr>
        <w:spacing w:before="0" w:beforeAutospacing="0" w:after="0" w:afterAutospacing="0"/>
        <w:ind w:left="3540"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Начат</w:t>
      </w:r>
      <w:r w:rsidR="000D7D23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0D7D23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0D7D23">
      <w:pPr>
        <w:spacing w:before="0" w:beforeAutospacing="0" w:after="0" w:afterAutospacing="0"/>
        <w:ind w:left="3540"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Окончен</w:t>
      </w:r>
      <w:r w:rsidR="000D7D23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0D7D23" w:rsidRDefault="00A64F41" w:rsidP="000D7D23">
      <w:pPr>
        <w:spacing w:before="0" w:beforeAutospacing="0" w:after="0" w:afterAutospacing="0"/>
        <w:jc w:val="right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t>(первый</w:t>
      </w:r>
      <w:r w:rsidR="00432D0C"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t>лист</w:t>
      </w:r>
      <w:r w:rsidR="00432D0C"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t>журнала)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0D7D23" w:rsidRDefault="00A64F41" w:rsidP="000D7D23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>Рекомендации</w:t>
      </w:r>
      <w:r w:rsidR="00432D0C"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="00432D0C"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>ведению</w:t>
      </w:r>
      <w:r w:rsidR="00432D0C"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>записей</w:t>
      </w:r>
      <w:r w:rsidR="00432D0C"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="00432D0C"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D7D23">
        <w:rPr>
          <w:rFonts w:ascii="Times New Roman" w:hAnsi="Times New Roman"/>
          <w:b/>
          <w:color w:val="000000"/>
          <w:sz w:val="24"/>
          <w:szCs w:val="24"/>
          <w:lang w:val="ru-RU"/>
        </w:rPr>
        <w:t>журнале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Пояснения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терминологии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определениям.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какое-либо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отклонение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стандартов,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технических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регламентов,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принятой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практики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процедур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др.,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которое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привести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непосредственно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косвенно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несчастному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случаю,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материальному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ущербу,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ухудшению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условий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рабочего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места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различным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сочетаниям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факторов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(ГОСТ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12.0.006).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Коррекция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несоответствия.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Пояснения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ведению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управлению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ими.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2.1.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выявлении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любом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выявивший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специалист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0D7D2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руководитель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оценивает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предмет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вероятности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этим</w:t>
      </w:r>
      <w:r w:rsidR="000D7D2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несоответствием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работникам,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контактирующим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ним,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оборудованию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и,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вероятность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вреда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объективно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присутствует,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незамедлительно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принимает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меры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устранению.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очевидна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причина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возникновения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несоответствия,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корректирующее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произведено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месяца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установления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несоответствия.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невозможности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осуществления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корректирующего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действия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течение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месяца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должно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включено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соответствующую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программу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структурного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подразделения.</w:t>
      </w: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Срок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журнала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один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год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дня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внесения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последней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записи.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7D23" w:rsidRPr="00A64F41" w:rsidRDefault="000D7D23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0D7D23" w:rsidRDefault="00A64F41" w:rsidP="000D7D23">
      <w:pPr>
        <w:spacing w:before="0" w:beforeAutospacing="0" w:after="0" w:afterAutospacing="0"/>
        <w:jc w:val="right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Форма</w:t>
      </w:r>
      <w:r w:rsidR="00432D0C"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t>страниц</w:t>
      </w:r>
      <w:r w:rsidR="00432D0C"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D7D23">
        <w:rPr>
          <w:rFonts w:ascii="Times New Roman" w:hAnsi="Times New Roman"/>
          <w:i/>
          <w:color w:val="000000"/>
          <w:sz w:val="24"/>
          <w:szCs w:val="24"/>
          <w:lang w:val="ru-RU"/>
        </w:rPr>
        <w:t>журнала</w:t>
      </w:r>
    </w:p>
    <w:p w:rsid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ПК</w:t>
      </w: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647A5" w:rsidRPr="000D7D23" w:rsidRDefault="00F647A5" w:rsidP="00F647A5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Style w:val="aa"/>
        <w:tblW w:w="9747" w:type="dxa"/>
        <w:tblLayout w:type="fixed"/>
        <w:tblLook w:val="0600" w:firstRow="0" w:lastRow="0" w:firstColumn="0" w:lastColumn="0" w:noHBand="1" w:noVBand="1"/>
      </w:tblPr>
      <w:tblGrid>
        <w:gridCol w:w="924"/>
        <w:gridCol w:w="2870"/>
        <w:gridCol w:w="2410"/>
        <w:gridCol w:w="1417"/>
        <w:gridCol w:w="2126"/>
      </w:tblGrid>
      <w:tr w:rsidR="00F647A5" w:rsidRPr="00484186" w:rsidTr="00F647A5">
        <w:trPr>
          <w:trHeight w:val="375"/>
        </w:trPr>
        <w:tc>
          <w:tcPr>
            <w:tcW w:w="924" w:type="dxa"/>
            <w:vMerge w:val="restart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0" w:type="dxa"/>
            <w:vMerge w:val="restart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 w:rsidRP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 w:rsidRP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проводившего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проверку</w:t>
            </w:r>
          </w:p>
        </w:tc>
        <w:tc>
          <w:tcPr>
            <w:tcW w:w="2410" w:type="dxa"/>
            <w:vMerge w:val="restart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Выявленные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несоответствия</w:t>
            </w:r>
          </w:p>
        </w:tc>
        <w:tc>
          <w:tcPr>
            <w:tcW w:w="3543" w:type="dxa"/>
            <w:gridSpan w:val="2"/>
          </w:tcPr>
          <w:p w:rsidR="00F647A5" w:rsidRPr="00AD2565" w:rsidRDefault="00F647A5" w:rsidP="00F647A5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647A5" w:rsidRPr="00A64F41" w:rsidTr="00F647A5">
        <w:trPr>
          <w:trHeight w:val="201"/>
        </w:trPr>
        <w:tc>
          <w:tcPr>
            <w:tcW w:w="924" w:type="dxa"/>
            <w:vMerge/>
          </w:tcPr>
          <w:p w:rsidR="00F647A5" w:rsidRPr="00484186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vMerge/>
          </w:tcPr>
          <w:p w:rsidR="00F647A5" w:rsidRPr="00484186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F647A5" w:rsidRPr="00484186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F647A5" w:rsidRPr="00A64F41" w:rsidTr="00F647A5">
        <w:trPr>
          <w:trHeight w:val="201"/>
        </w:trPr>
        <w:tc>
          <w:tcPr>
            <w:tcW w:w="924" w:type="dxa"/>
            <w:vMerge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Принятое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2126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</w:tr>
      <w:tr w:rsidR="00F647A5" w:rsidRPr="00A64F41" w:rsidTr="00F647A5">
        <w:trPr>
          <w:trHeight w:val="375"/>
        </w:trPr>
        <w:tc>
          <w:tcPr>
            <w:tcW w:w="924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647A5" w:rsidRPr="00A64F41" w:rsidTr="00F647A5">
        <w:trPr>
          <w:trHeight w:val="375"/>
        </w:trPr>
        <w:tc>
          <w:tcPr>
            <w:tcW w:w="924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7A5" w:rsidRPr="00A64F41" w:rsidTr="00F647A5">
        <w:trPr>
          <w:trHeight w:val="375"/>
        </w:trPr>
        <w:tc>
          <w:tcPr>
            <w:tcW w:w="924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7A5" w:rsidRPr="00A64F41" w:rsidTr="00F647A5">
        <w:trPr>
          <w:trHeight w:val="397"/>
        </w:trPr>
        <w:tc>
          <w:tcPr>
            <w:tcW w:w="924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0059" w:rsidRDefault="00D40059" w:rsidP="00D40059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D40059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647A5" w:rsidRDefault="00F647A5" w:rsidP="00F647A5">
      <w:pPr>
        <w:spacing w:before="0" w:beforeAutospacing="0" w:after="0" w:afterAutospacing="0"/>
        <w:jc w:val="right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tbl>
      <w:tblPr>
        <w:tblStyle w:val="aa"/>
        <w:tblW w:w="9747" w:type="dxa"/>
        <w:tblLayout w:type="fixed"/>
        <w:tblLook w:val="0600" w:firstRow="0" w:lastRow="0" w:firstColumn="0" w:lastColumn="0" w:noHBand="1" w:noVBand="1"/>
      </w:tblPr>
      <w:tblGrid>
        <w:gridCol w:w="1384"/>
        <w:gridCol w:w="1701"/>
        <w:gridCol w:w="1418"/>
        <w:gridCol w:w="1701"/>
        <w:gridCol w:w="1796"/>
        <w:gridCol w:w="1747"/>
      </w:tblGrid>
      <w:tr w:rsidR="00F647A5" w:rsidRPr="00484186" w:rsidTr="00F647A5">
        <w:trPr>
          <w:trHeight w:val="528"/>
        </w:trPr>
        <w:tc>
          <w:tcPr>
            <w:tcW w:w="6204" w:type="dxa"/>
            <w:gridSpan w:val="4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несоответствий</w:t>
            </w:r>
          </w:p>
        </w:tc>
        <w:tc>
          <w:tcPr>
            <w:tcW w:w="1796" w:type="dxa"/>
            <w:vMerge w:val="restart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747" w:type="dxa"/>
            <w:vMerge w:val="restart"/>
          </w:tcPr>
          <w:p w:rsidR="00F647A5" w:rsidRPr="00484186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исполнении,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дата,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 w:rsidRP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 w:rsidRPr="00432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О.,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исполнителя</w:t>
            </w:r>
          </w:p>
        </w:tc>
      </w:tr>
      <w:tr w:rsidR="00F647A5" w:rsidRPr="00A64F41" w:rsidTr="00F647A5">
        <w:trPr>
          <w:trHeight w:val="283"/>
        </w:trPr>
        <w:tc>
          <w:tcPr>
            <w:tcW w:w="3085" w:type="dxa"/>
            <w:gridSpan w:val="2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втором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119" w:type="dxa"/>
            <w:gridSpan w:val="2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третьем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796" w:type="dxa"/>
            <w:vMerge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7A5" w:rsidRPr="00A64F41" w:rsidTr="00F647A5">
        <w:trPr>
          <w:trHeight w:val="283"/>
        </w:trPr>
        <w:tc>
          <w:tcPr>
            <w:tcW w:w="1384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Принятое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418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Принятое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F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796" w:type="dxa"/>
            <w:vMerge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7A5" w:rsidTr="00F647A5">
        <w:trPr>
          <w:trHeight w:val="395"/>
        </w:trPr>
        <w:tc>
          <w:tcPr>
            <w:tcW w:w="1384" w:type="dxa"/>
          </w:tcPr>
          <w:p w:rsidR="00F647A5" w:rsidRPr="00484186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F647A5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F647A5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F647A5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96" w:type="dxa"/>
          </w:tcPr>
          <w:p w:rsidR="00F647A5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47" w:type="dxa"/>
          </w:tcPr>
          <w:p w:rsidR="00F647A5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647A5" w:rsidRPr="00A64F41" w:rsidTr="00F647A5">
        <w:trPr>
          <w:trHeight w:val="528"/>
        </w:trPr>
        <w:tc>
          <w:tcPr>
            <w:tcW w:w="1384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7A5" w:rsidRPr="00A64F41" w:rsidTr="00F647A5">
        <w:trPr>
          <w:trHeight w:val="528"/>
        </w:trPr>
        <w:tc>
          <w:tcPr>
            <w:tcW w:w="1384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7A5" w:rsidRPr="00A64F41" w:rsidTr="00F647A5">
        <w:trPr>
          <w:trHeight w:val="557"/>
        </w:trPr>
        <w:tc>
          <w:tcPr>
            <w:tcW w:w="1384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F647A5" w:rsidRPr="00A64F41" w:rsidRDefault="00F647A5" w:rsidP="008C206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0059" w:rsidRDefault="00D40059" w:rsidP="00D40059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0059" w:rsidRDefault="00D40059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</w:rPr>
        <w:t>5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64F41" w:rsidRDefault="00A64F41" w:rsidP="00F647A5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>Форма</w:t>
      </w:r>
      <w:r w:rsidR="00432D0C"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контрольного</w:t>
      </w:r>
      <w:r w:rsidR="00432D0C"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>листа</w:t>
      </w:r>
      <w:r w:rsidR="00432D0C"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>регистрации</w:t>
      </w:r>
      <w:r w:rsidR="00432D0C"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>данных</w:t>
      </w:r>
      <w:r w:rsidR="00432D0C"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>проверки</w:t>
      </w:r>
      <w:r w:rsidR="00432D0C"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>опасного</w:t>
      </w:r>
      <w:r w:rsidR="00432D0C"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производственного</w:t>
      </w:r>
      <w:r w:rsidR="00432D0C"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647A5">
        <w:rPr>
          <w:rFonts w:ascii="Times New Roman" w:hAnsi="Times New Roman"/>
          <w:b/>
          <w:color w:val="000000"/>
          <w:sz w:val="28"/>
          <w:szCs w:val="28"/>
          <w:lang w:val="ru-RU"/>
        </w:rPr>
        <w:t>объекта</w:t>
      </w:r>
      <w:r w:rsidRPr="00A64F41">
        <w:rPr>
          <w:rFonts w:ascii="Times New Roman" w:hAnsi="Times New Roman"/>
          <w:sz w:val="24"/>
          <w:szCs w:val="24"/>
          <w:lang w:val="ru-RU"/>
        </w:rPr>
        <w:br/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(регистрации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данных</w:t>
      </w:r>
      <w:r w:rsidR="00432D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F41">
        <w:rPr>
          <w:rFonts w:ascii="Times New Roman" w:hAnsi="Times New Roman"/>
          <w:color w:val="000000"/>
          <w:sz w:val="24"/>
          <w:szCs w:val="24"/>
          <w:lang w:val="ru-RU"/>
        </w:rPr>
        <w:t>проверки)</w:t>
      </w:r>
    </w:p>
    <w:p w:rsidR="00F647A5" w:rsidRPr="00A64F41" w:rsidRDefault="00F647A5" w:rsidP="00F647A5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"/>
        <w:gridCol w:w="3790"/>
        <w:gridCol w:w="5043"/>
      </w:tblGrid>
      <w:tr w:rsidR="00A64F41" w:rsidRPr="00A64F41" w:rsidTr="00F647A5">
        <w:trPr>
          <w:trHeight w:val="287"/>
        </w:trPr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цеха,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отделения,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участка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F647A5">
        <w:trPr>
          <w:trHeight w:val="544"/>
        </w:trPr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F647A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F647A5">
        <w:trPr>
          <w:trHeight w:val="559"/>
        </w:trPr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Проверяющий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(проверяющие)</w:t>
            </w:r>
          </w:p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F647A5">
        <w:trPr>
          <w:trHeight w:val="5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A64F41">
              <w:rPr>
                <w:rFonts w:ascii="Times New Roman" w:hAnsi="Times New Roman"/>
                <w:sz w:val="24"/>
                <w:szCs w:val="24"/>
              </w:rPr>
              <w:br/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</w:t>
            </w:r>
            <w:r w:rsidR="00432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A64F41" w:rsidRPr="00A64F41" w:rsidTr="00F647A5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F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64F41" w:rsidRPr="00A64F41" w:rsidTr="00F647A5">
        <w:trPr>
          <w:trHeight w:val="2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F41" w:rsidRPr="00A64F41" w:rsidTr="00F647A5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41" w:rsidRPr="00A64F41" w:rsidRDefault="00A64F41" w:rsidP="00CC26F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47A5" w:rsidRDefault="00F647A5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Pr="00A64F41">
        <w:rPr>
          <w:rFonts w:ascii="Times New Roman" w:hAnsi="Times New Roman"/>
          <w:sz w:val="24"/>
          <w:szCs w:val="24"/>
        </w:rPr>
        <w:br/>
      </w:r>
      <w:r w:rsidR="00432D0C" w:rsidRPr="00F647A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F647A5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                    </w:t>
      </w:r>
      <w:r w:rsidRPr="00F647A5">
        <w:rPr>
          <w:rFonts w:ascii="Times New Roman" w:hAnsi="Times New Roman"/>
          <w:color w:val="000000"/>
          <w:sz w:val="24"/>
          <w:szCs w:val="24"/>
          <w:vertAlign w:val="superscript"/>
        </w:rPr>
        <w:t>подпись</w:t>
      </w:r>
      <w:r w:rsidR="00432D0C" w:rsidRPr="00F647A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F647A5">
        <w:rPr>
          <w:rFonts w:ascii="Times New Roman" w:hAnsi="Times New Roman"/>
          <w:color w:val="000000"/>
          <w:sz w:val="24"/>
          <w:szCs w:val="24"/>
          <w:vertAlign w:val="superscript"/>
        </w:rPr>
        <w:t>проверяющего,</w:t>
      </w:r>
      <w:r w:rsidR="00432D0C" w:rsidRPr="00F647A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F647A5">
        <w:rPr>
          <w:rFonts w:ascii="Times New Roman" w:hAnsi="Times New Roman"/>
          <w:color w:val="000000"/>
          <w:sz w:val="24"/>
          <w:szCs w:val="24"/>
          <w:vertAlign w:val="superscript"/>
        </w:rPr>
        <w:t>проверяющих</w:t>
      </w:r>
    </w:p>
    <w:p w:rsidR="00A64F41" w:rsidRPr="00A64F41" w:rsidRDefault="00A64F41" w:rsidP="00CC26FA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64F41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Pr="00A64F41">
        <w:rPr>
          <w:rFonts w:ascii="Times New Roman" w:hAnsi="Times New Roman"/>
          <w:sz w:val="24"/>
          <w:szCs w:val="24"/>
        </w:rPr>
        <w:br/>
      </w:r>
      <w:r w:rsidR="00432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A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</w:t>
      </w:r>
      <w:r w:rsidRPr="00F647A5">
        <w:rPr>
          <w:rFonts w:ascii="Times New Roman" w:hAnsi="Times New Roman"/>
          <w:color w:val="000000"/>
          <w:sz w:val="24"/>
          <w:szCs w:val="24"/>
          <w:vertAlign w:val="superscript"/>
        </w:rPr>
        <w:t>дата</w:t>
      </w:r>
    </w:p>
    <w:p w:rsidR="00E37A96" w:rsidRPr="00A64F41" w:rsidRDefault="00E37A96" w:rsidP="00CC26FA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sectPr w:rsidR="00E37A96" w:rsidRPr="00A64F41" w:rsidSect="008112CA">
      <w:footerReference w:type="default" r:id="rId8"/>
      <w:pgSz w:w="11907" w:h="16839"/>
      <w:pgMar w:top="1134" w:right="850" w:bottom="1134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4A" w:rsidRDefault="000D434A" w:rsidP="008112CA">
      <w:pPr>
        <w:spacing w:before="0" w:after="0"/>
      </w:pPr>
      <w:r>
        <w:separator/>
      </w:r>
    </w:p>
  </w:endnote>
  <w:endnote w:type="continuationSeparator" w:id="0">
    <w:p w:rsidR="000D434A" w:rsidRDefault="000D434A" w:rsidP="008112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94" w:rsidRDefault="008514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4A" w:rsidRDefault="000D434A" w:rsidP="008112CA">
      <w:pPr>
        <w:spacing w:before="0" w:after="0"/>
      </w:pPr>
      <w:r>
        <w:separator/>
      </w:r>
    </w:p>
  </w:footnote>
  <w:footnote w:type="continuationSeparator" w:id="0">
    <w:p w:rsidR="000D434A" w:rsidRDefault="000D434A" w:rsidP="008112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32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D3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54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E7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E0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20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51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20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F5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43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E45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D0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22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E92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C350D"/>
    <w:multiLevelType w:val="hybridMultilevel"/>
    <w:tmpl w:val="1CAC703C"/>
    <w:lvl w:ilvl="0" w:tplc="A10AAC4A">
      <w:start w:val="1"/>
      <w:numFmt w:val="decimal"/>
      <w:lvlText w:val="%1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237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B2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F5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15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B3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15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F5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67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76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72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A31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436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F5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D5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B3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A64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30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E07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897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AE7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26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A707E4"/>
    <w:multiLevelType w:val="hybridMultilevel"/>
    <w:tmpl w:val="D9A0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D2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3"/>
  </w:num>
  <w:num w:numId="5">
    <w:abstractNumId w:val="24"/>
  </w:num>
  <w:num w:numId="6">
    <w:abstractNumId w:val="35"/>
  </w:num>
  <w:num w:numId="7">
    <w:abstractNumId w:val="5"/>
  </w:num>
  <w:num w:numId="8">
    <w:abstractNumId w:val="31"/>
  </w:num>
  <w:num w:numId="9">
    <w:abstractNumId w:val="6"/>
  </w:num>
  <w:num w:numId="10">
    <w:abstractNumId w:val="21"/>
  </w:num>
  <w:num w:numId="11">
    <w:abstractNumId w:val="22"/>
  </w:num>
  <w:num w:numId="12">
    <w:abstractNumId w:val="30"/>
  </w:num>
  <w:num w:numId="13">
    <w:abstractNumId w:val="34"/>
  </w:num>
  <w:num w:numId="14">
    <w:abstractNumId w:val="28"/>
  </w:num>
  <w:num w:numId="15">
    <w:abstractNumId w:val="7"/>
  </w:num>
  <w:num w:numId="16">
    <w:abstractNumId w:val="10"/>
  </w:num>
  <w:num w:numId="17">
    <w:abstractNumId w:val="8"/>
  </w:num>
  <w:num w:numId="18">
    <w:abstractNumId w:val="12"/>
  </w:num>
  <w:num w:numId="19">
    <w:abstractNumId w:val="32"/>
  </w:num>
  <w:num w:numId="20">
    <w:abstractNumId w:val="18"/>
  </w:num>
  <w:num w:numId="21">
    <w:abstractNumId w:val="11"/>
  </w:num>
  <w:num w:numId="22">
    <w:abstractNumId w:val="29"/>
  </w:num>
  <w:num w:numId="23">
    <w:abstractNumId w:val="20"/>
  </w:num>
  <w:num w:numId="24">
    <w:abstractNumId w:val="25"/>
  </w:num>
  <w:num w:numId="25">
    <w:abstractNumId w:val="23"/>
  </w:num>
  <w:num w:numId="26">
    <w:abstractNumId w:val="0"/>
  </w:num>
  <w:num w:numId="27">
    <w:abstractNumId w:val="33"/>
  </w:num>
  <w:num w:numId="28">
    <w:abstractNumId w:val="17"/>
  </w:num>
  <w:num w:numId="29">
    <w:abstractNumId w:val="16"/>
  </w:num>
  <w:num w:numId="30">
    <w:abstractNumId w:val="26"/>
  </w:num>
  <w:num w:numId="31">
    <w:abstractNumId w:val="14"/>
  </w:num>
  <w:num w:numId="32">
    <w:abstractNumId w:val="9"/>
  </w:num>
  <w:num w:numId="33">
    <w:abstractNumId w:val="38"/>
  </w:num>
  <w:num w:numId="34">
    <w:abstractNumId w:val="19"/>
  </w:num>
  <w:num w:numId="35">
    <w:abstractNumId w:val="36"/>
  </w:num>
  <w:num w:numId="36">
    <w:abstractNumId w:val="4"/>
  </w:num>
  <w:num w:numId="37">
    <w:abstractNumId w:val="2"/>
  </w:num>
  <w:num w:numId="38">
    <w:abstractNumId w:val="3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41"/>
    <w:rsid w:val="000D434A"/>
    <w:rsid w:val="000D7D23"/>
    <w:rsid w:val="0011614D"/>
    <w:rsid w:val="001E7824"/>
    <w:rsid w:val="0026711B"/>
    <w:rsid w:val="002F4AA1"/>
    <w:rsid w:val="00327A9D"/>
    <w:rsid w:val="00432D0C"/>
    <w:rsid w:val="00484186"/>
    <w:rsid w:val="0056063D"/>
    <w:rsid w:val="0076122F"/>
    <w:rsid w:val="008112CA"/>
    <w:rsid w:val="00851494"/>
    <w:rsid w:val="00853755"/>
    <w:rsid w:val="008C206C"/>
    <w:rsid w:val="009042CF"/>
    <w:rsid w:val="00A64F41"/>
    <w:rsid w:val="00AD2565"/>
    <w:rsid w:val="00BB04DD"/>
    <w:rsid w:val="00BC72A5"/>
    <w:rsid w:val="00C549C1"/>
    <w:rsid w:val="00CC26FA"/>
    <w:rsid w:val="00CF0877"/>
    <w:rsid w:val="00D40059"/>
    <w:rsid w:val="00E3783D"/>
    <w:rsid w:val="00E37A96"/>
    <w:rsid w:val="00F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622FC-522E-4F53-A75D-37E61D0C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41"/>
    <w:pPr>
      <w:spacing w:before="100" w:beforeAutospacing="1" w:after="100" w:afterAutospacing="1" w:line="240" w:lineRule="auto"/>
    </w:pPr>
    <w:rPr>
      <w:rFonts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64F41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4F4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 w:eastAsia="x-none"/>
    </w:rPr>
  </w:style>
  <w:style w:type="paragraph" w:styleId="a3">
    <w:name w:val="List Paragraph"/>
    <w:basedOn w:val="a"/>
    <w:uiPriority w:val="34"/>
    <w:qFormat/>
    <w:rsid w:val="00267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1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711B"/>
    <w:rPr>
      <w:rFonts w:ascii="Tahoma" w:hAnsi="Tahoma" w:cs="Tahoma"/>
      <w:sz w:val="16"/>
      <w:szCs w:val="16"/>
      <w:lang w:val="en-US" w:eastAsia="x-none"/>
    </w:rPr>
  </w:style>
  <w:style w:type="paragraph" w:styleId="a6">
    <w:name w:val="header"/>
    <w:basedOn w:val="a"/>
    <w:link w:val="a7"/>
    <w:uiPriority w:val="99"/>
    <w:unhideWhenUsed/>
    <w:rsid w:val="008112C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112CA"/>
    <w:rPr>
      <w:rFonts w:eastAsia="Times New Roman" w:cs="Times New Roman"/>
      <w:lang w:val="en-US" w:eastAsia="x-none"/>
    </w:rPr>
  </w:style>
  <w:style w:type="paragraph" w:styleId="a8">
    <w:name w:val="footer"/>
    <w:basedOn w:val="a"/>
    <w:link w:val="a9"/>
    <w:uiPriority w:val="99"/>
    <w:unhideWhenUsed/>
    <w:rsid w:val="008112C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12CA"/>
    <w:rPr>
      <w:rFonts w:eastAsia="Times New Roman" w:cs="Times New Roman"/>
      <w:lang w:val="en-US" w:eastAsia="x-none"/>
    </w:rPr>
  </w:style>
  <w:style w:type="table" w:styleId="aa">
    <w:name w:val="Table Grid"/>
    <w:basedOn w:val="a1"/>
    <w:uiPriority w:val="59"/>
    <w:rsid w:val="00D4005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19100</Words>
  <Characters>108876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Романов Вячеслав Олегович</cp:lastModifiedBy>
  <cp:revision>2</cp:revision>
  <dcterms:created xsi:type="dcterms:W3CDTF">2023-01-16T12:53:00Z</dcterms:created>
  <dcterms:modified xsi:type="dcterms:W3CDTF">2023-01-16T12:53:00Z</dcterms:modified>
</cp:coreProperties>
</file>